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53138D" w14:paraId="2A741498" w14:textId="77777777" w:rsidTr="00724AA2">
        <w:trPr>
          <w:trHeight w:hRule="exact" w:val="227"/>
        </w:trPr>
        <w:tc>
          <w:tcPr>
            <w:tcW w:w="935" w:type="dxa"/>
            <w:vAlign w:val="center"/>
          </w:tcPr>
          <w:p w14:paraId="736679E5" w14:textId="1D040583" w:rsidR="0053138D" w:rsidRDefault="0053138D" w:rsidP="0053138D">
            <w:pPr>
              <w:pStyle w:val="dajtabulky"/>
            </w:pPr>
          </w:p>
        </w:tc>
        <w:tc>
          <w:tcPr>
            <w:tcW w:w="6977" w:type="dxa"/>
            <w:vAlign w:val="center"/>
          </w:tcPr>
          <w:p w14:paraId="3D5F29EC" w14:textId="1F911CA1" w:rsidR="0053138D" w:rsidRDefault="0053138D" w:rsidP="0053138D">
            <w:pPr>
              <w:pStyle w:val="dajtabulky"/>
              <w:rPr>
                <w:sz w:val="14"/>
                <w:szCs w:val="14"/>
              </w:rPr>
            </w:pPr>
          </w:p>
        </w:tc>
        <w:tc>
          <w:tcPr>
            <w:tcW w:w="1727" w:type="dxa"/>
            <w:vAlign w:val="center"/>
          </w:tcPr>
          <w:p w14:paraId="06D81396" w14:textId="00DFAA33" w:rsidR="0053138D" w:rsidRDefault="0053138D" w:rsidP="0053138D">
            <w:pPr>
              <w:pStyle w:val="dajtabulky"/>
            </w:pPr>
          </w:p>
        </w:tc>
      </w:tr>
      <w:tr w:rsidR="0053138D" w14:paraId="37650053" w14:textId="77777777" w:rsidTr="00724AA2">
        <w:trPr>
          <w:trHeight w:hRule="exact" w:val="227"/>
        </w:trPr>
        <w:tc>
          <w:tcPr>
            <w:tcW w:w="935" w:type="dxa"/>
            <w:vAlign w:val="center"/>
          </w:tcPr>
          <w:p w14:paraId="4246E06A" w14:textId="77777777" w:rsidR="0053138D" w:rsidRDefault="0053138D" w:rsidP="0053138D">
            <w:pPr>
              <w:pStyle w:val="Popisektabulky"/>
            </w:pPr>
            <w:r>
              <w:t>Revize</w:t>
            </w:r>
          </w:p>
        </w:tc>
        <w:tc>
          <w:tcPr>
            <w:tcW w:w="6977" w:type="dxa"/>
            <w:vAlign w:val="center"/>
          </w:tcPr>
          <w:p w14:paraId="341C0A24" w14:textId="77777777" w:rsidR="0053138D" w:rsidRDefault="0053138D" w:rsidP="0053138D">
            <w:pPr>
              <w:pStyle w:val="Popisektabulky"/>
            </w:pPr>
            <w:r>
              <w:t>Popis revize</w:t>
            </w:r>
          </w:p>
        </w:tc>
        <w:tc>
          <w:tcPr>
            <w:tcW w:w="1727" w:type="dxa"/>
            <w:vAlign w:val="center"/>
          </w:tcPr>
          <w:p w14:paraId="32BDD36E" w14:textId="77777777" w:rsidR="0053138D" w:rsidRDefault="0053138D" w:rsidP="0053138D">
            <w:pPr>
              <w:pStyle w:val="Popisektabulky"/>
              <w:rPr>
                <w:sz w:val="20"/>
                <w:szCs w:val="20"/>
              </w:rPr>
            </w:pPr>
            <w:r>
              <w:t>Datum revize</w:t>
            </w:r>
          </w:p>
        </w:tc>
      </w:tr>
    </w:tbl>
    <w:p w14:paraId="38CA3011" w14:textId="77777777" w:rsidR="00185D59" w:rsidRDefault="00185D59" w:rsidP="00185D59"/>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185D59" w14:paraId="5306A115" w14:textId="77777777" w:rsidTr="00724AA2">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3FA2D3B1" w14:textId="77777777" w:rsidR="00185D59" w:rsidRDefault="00185D59" w:rsidP="00724AA2">
            <w:pPr>
              <w:tabs>
                <w:tab w:val="left" w:pos="285"/>
              </w:tabs>
            </w:pPr>
            <w:r>
              <w:tab/>
            </w:r>
            <w:r>
              <w:rPr>
                <w:noProof/>
              </w:rPr>
              <w:drawing>
                <wp:inline distT="0" distB="0" distL="0" distR="0" wp14:anchorId="32C4CA8B" wp14:editId="429AF4FD">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64A00D22" w14:textId="77777777" w:rsidR="00185D59" w:rsidRDefault="00185D59" w:rsidP="00724AA2">
            <w:pPr>
              <w:pStyle w:val="Firma"/>
              <w:rPr>
                <w:rFonts w:ascii="Arial Black" w:hAnsi="Arial Black" w:cs="Arial Black"/>
                <w:b/>
                <w:bCs/>
                <w:sz w:val="22"/>
                <w:szCs w:val="22"/>
              </w:rPr>
            </w:pPr>
            <w:r>
              <w:rPr>
                <w:rFonts w:ascii="Arial Black" w:hAnsi="Arial Black" w:cs="Arial Black"/>
                <w:b/>
                <w:bCs/>
                <w:sz w:val="22"/>
                <w:szCs w:val="22"/>
              </w:rPr>
              <w:t>AQUA PROCON s.r.o.</w:t>
            </w:r>
          </w:p>
          <w:p w14:paraId="6B24B767" w14:textId="77777777" w:rsidR="00185D59" w:rsidRDefault="00185D59" w:rsidP="00724AA2">
            <w:pPr>
              <w:pStyle w:val="Firma"/>
            </w:pPr>
            <w:r>
              <w:t xml:space="preserve">Projektová a inženýrská společnost </w:t>
            </w:r>
          </w:p>
          <w:p w14:paraId="7A9CD364" w14:textId="77777777" w:rsidR="00185D59" w:rsidRDefault="00185D59" w:rsidP="00724AA2">
            <w:pPr>
              <w:pStyle w:val="Firma"/>
            </w:pPr>
            <w:r>
              <w:t>Palackého tř. 12, 612 00 Brno</w:t>
            </w:r>
          </w:p>
          <w:p w14:paraId="6D668F99" w14:textId="77777777" w:rsidR="00185D59" w:rsidRDefault="00185D59" w:rsidP="00724AA2">
            <w:pPr>
              <w:pStyle w:val="Firma"/>
              <w:rPr>
                <w:sz w:val="16"/>
                <w:szCs w:val="16"/>
              </w:rPr>
            </w:pPr>
            <w:r>
              <w:rPr>
                <w:sz w:val="16"/>
                <w:szCs w:val="16"/>
              </w:rPr>
              <w:t>tel.: +420 541 426 011</w:t>
            </w:r>
          </w:p>
          <w:p w14:paraId="129FCC8F" w14:textId="77777777" w:rsidR="00185D59" w:rsidRDefault="00185D59" w:rsidP="00724AA2">
            <w:pPr>
              <w:pStyle w:val="Firma"/>
              <w:rPr>
                <w:sz w:val="16"/>
                <w:szCs w:val="16"/>
              </w:rPr>
            </w:pPr>
            <w:r>
              <w:rPr>
                <w:sz w:val="16"/>
                <w:szCs w:val="16"/>
              </w:rPr>
              <w:t>E-mail: info@aquaprocon.cz</w:t>
            </w:r>
          </w:p>
          <w:p w14:paraId="177733B0" w14:textId="77777777" w:rsidR="00185D59" w:rsidRDefault="00185D59" w:rsidP="00724AA2">
            <w:pPr>
              <w:pStyle w:val="Firma"/>
            </w:pPr>
            <w:r>
              <w:rPr>
                <w:sz w:val="16"/>
                <w:szCs w:val="16"/>
              </w:rPr>
              <w:t>www.aquaprocon.cz</w:t>
            </w:r>
          </w:p>
        </w:tc>
      </w:tr>
      <w:tr w:rsidR="00185D59" w14:paraId="00D6F1B9" w14:textId="77777777" w:rsidTr="00724AA2">
        <w:trPr>
          <w:trHeight w:val="312"/>
        </w:trPr>
        <w:tc>
          <w:tcPr>
            <w:tcW w:w="2383" w:type="dxa"/>
            <w:tcBorders>
              <w:top w:val="single" w:sz="2" w:space="0" w:color="auto"/>
              <w:left w:val="single" w:sz="12" w:space="0" w:color="auto"/>
              <w:bottom w:val="single" w:sz="2" w:space="0" w:color="C0C0C0"/>
              <w:right w:val="nil"/>
            </w:tcBorders>
            <w:vAlign w:val="center"/>
          </w:tcPr>
          <w:p w14:paraId="405E7AAC" w14:textId="77777777" w:rsidR="00185D59" w:rsidRDefault="00185D59" w:rsidP="00724AA2">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0394DC60" w14:textId="77777777" w:rsidR="00185D59" w:rsidRDefault="00185D59" w:rsidP="00724AA2">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185D59" w14:paraId="203715CF" w14:textId="77777777" w:rsidTr="00724AA2">
        <w:trPr>
          <w:trHeight w:val="312"/>
        </w:trPr>
        <w:tc>
          <w:tcPr>
            <w:tcW w:w="2383" w:type="dxa"/>
            <w:tcBorders>
              <w:top w:val="single" w:sz="2" w:space="0" w:color="C0C0C0"/>
              <w:left w:val="single" w:sz="12" w:space="0" w:color="auto"/>
              <w:bottom w:val="single" w:sz="2" w:space="0" w:color="C0C0C0"/>
              <w:right w:val="nil"/>
            </w:tcBorders>
            <w:vAlign w:val="center"/>
          </w:tcPr>
          <w:p w14:paraId="5103E514" w14:textId="77777777" w:rsidR="00185D59" w:rsidRDefault="00185D59" w:rsidP="00724AA2">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1D7803D0" w14:textId="77777777" w:rsidR="00185D59" w:rsidRDefault="00185D59" w:rsidP="00724AA2">
            <w:r>
              <w:fldChar w:fldCharType="begin">
                <w:ffData>
                  <w:name w:val="zastupce_projektu"/>
                  <w:enabled/>
                  <w:calcOnExit w:val="0"/>
                  <w:textInput/>
                </w:ffData>
              </w:fldChar>
            </w:r>
            <w:r>
              <w:instrText xml:space="preserve"> FORMTEXT </w:instrText>
            </w:r>
            <w:r w:rsidR="009E5A48">
              <w:fldChar w:fldCharType="separate"/>
            </w:r>
            <w:r>
              <w:fldChar w:fldCharType="end"/>
            </w:r>
            <w:bookmarkEnd w:id="1"/>
          </w:p>
        </w:tc>
      </w:tr>
      <w:tr w:rsidR="00185D59" w14:paraId="201AAFD8" w14:textId="77777777" w:rsidTr="00724AA2">
        <w:trPr>
          <w:trHeight w:val="312"/>
        </w:trPr>
        <w:tc>
          <w:tcPr>
            <w:tcW w:w="2383" w:type="dxa"/>
            <w:tcBorders>
              <w:top w:val="single" w:sz="2" w:space="0" w:color="C0C0C0"/>
              <w:left w:val="single" w:sz="12" w:space="0" w:color="auto"/>
              <w:bottom w:val="single" w:sz="2" w:space="0" w:color="C0C0C0"/>
              <w:right w:val="nil"/>
            </w:tcBorders>
            <w:vAlign w:val="center"/>
          </w:tcPr>
          <w:p w14:paraId="7C4C7878" w14:textId="77777777" w:rsidR="00185D59" w:rsidRDefault="00185D59" w:rsidP="00724AA2">
            <w:pPr>
              <w:pStyle w:val="Popisektabulky"/>
            </w:pPr>
            <w:r>
              <w:t>Zodpovědný projektant</w:t>
            </w:r>
          </w:p>
        </w:tc>
        <w:tc>
          <w:tcPr>
            <w:tcW w:w="7256" w:type="dxa"/>
            <w:gridSpan w:val="2"/>
            <w:tcBorders>
              <w:top w:val="single" w:sz="2" w:space="0" w:color="C0C0C0"/>
              <w:left w:val="nil"/>
              <w:bottom w:val="single" w:sz="2" w:space="0" w:color="C0C0C0"/>
              <w:right w:val="single" w:sz="12" w:space="0" w:color="auto"/>
            </w:tcBorders>
            <w:vAlign w:val="center"/>
          </w:tcPr>
          <w:p w14:paraId="1CB67E5E" w14:textId="46791DF1" w:rsidR="00185D59" w:rsidRDefault="00185D59" w:rsidP="00724AA2">
            <w:r>
              <w:fldChar w:fldCharType="begin">
                <w:ffData>
                  <w:name w:val="zodp_projektant"/>
                  <w:enabled/>
                  <w:calcOnExit w:val="0"/>
                  <w:textInput>
                    <w:default w:val="Ing. Ondřej Běloušek"/>
                  </w:textInput>
                </w:ffData>
              </w:fldChar>
            </w:r>
            <w:bookmarkStart w:id="2" w:name="zodp_projektant"/>
            <w:r>
              <w:instrText xml:space="preserve"> FORMTEXT </w:instrText>
            </w:r>
            <w:r>
              <w:fldChar w:fldCharType="separate"/>
            </w:r>
            <w:r>
              <w:rPr>
                <w:noProof/>
              </w:rPr>
              <w:t>Ing. Ondřej Běloušek</w:t>
            </w:r>
            <w:r>
              <w:fldChar w:fldCharType="end"/>
            </w:r>
            <w:bookmarkEnd w:id="2"/>
          </w:p>
        </w:tc>
      </w:tr>
      <w:tr w:rsidR="00185D59" w14:paraId="21F5C0EB" w14:textId="77777777" w:rsidTr="00724AA2">
        <w:trPr>
          <w:trHeight w:val="312"/>
        </w:trPr>
        <w:tc>
          <w:tcPr>
            <w:tcW w:w="2383" w:type="dxa"/>
            <w:tcBorders>
              <w:top w:val="single" w:sz="2" w:space="0" w:color="C0C0C0"/>
              <w:left w:val="single" w:sz="12" w:space="0" w:color="auto"/>
              <w:bottom w:val="single" w:sz="2" w:space="0" w:color="C0C0C0"/>
              <w:right w:val="nil"/>
            </w:tcBorders>
            <w:vAlign w:val="center"/>
          </w:tcPr>
          <w:p w14:paraId="3AD8C730" w14:textId="77777777" w:rsidR="00185D59" w:rsidRDefault="00185D59" w:rsidP="00724AA2">
            <w:pPr>
              <w:pStyle w:val="Popisektabulky"/>
            </w:pPr>
            <w:r>
              <w:t>Vypracoval</w:t>
            </w:r>
          </w:p>
        </w:tc>
        <w:tc>
          <w:tcPr>
            <w:tcW w:w="7256" w:type="dxa"/>
            <w:gridSpan w:val="2"/>
            <w:tcBorders>
              <w:top w:val="single" w:sz="2" w:space="0" w:color="C0C0C0"/>
              <w:left w:val="nil"/>
              <w:bottom w:val="single" w:sz="2" w:space="0" w:color="C0C0C0"/>
              <w:right w:val="single" w:sz="12" w:space="0" w:color="auto"/>
            </w:tcBorders>
            <w:vAlign w:val="center"/>
          </w:tcPr>
          <w:p w14:paraId="295E4E7C" w14:textId="54F4D277" w:rsidR="00185D59" w:rsidRDefault="00185D59" w:rsidP="00724AA2">
            <w:r>
              <w:fldChar w:fldCharType="begin">
                <w:ffData>
                  <w:name w:val="vypracoval"/>
                  <w:enabled/>
                  <w:calcOnExit w:val="0"/>
                  <w:textInput>
                    <w:default w:val="Ing. Ondřej Běloušek"/>
                  </w:textInput>
                </w:ffData>
              </w:fldChar>
            </w:r>
            <w:bookmarkStart w:id="3" w:name="vypracoval"/>
            <w:r>
              <w:instrText xml:space="preserve"> FORMTEXT </w:instrText>
            </w:r>
            <w:r>
              <w:fldChar w:fldCharType="separate"/>
            </w:r>
            <w:r>
              <w:rPr>
                <w:noProof/>
              </w:rPr>
              <w:t>Ing. Ondřej Běloušek</w:t>
            </w:r>
            <w:r>
              <w:fldChar w:fldCharType="end"/>
            </w:r>
            <w:bookmarkEnd w:id="3"/>
          </w:p>
        </w:tc>
      </w:tr>
      <w:tr w:rsidR="00185D59" w14:paraId="3E17D14A" w14:textId="77777777" w:rsidTr="00724AA2">
        <w:trPr>
          <w:trHeight w:val="312"/>
        </w:trPr>
        <w:tc>
          <w:tcPr>
            <w:tcW w:w="2383" w:type="dxa"/>
            <w:tcBorders>
              <w:top w:val="single" w:sz="2" w:space="0" w:color="C0C0C0"/>
              <w:left w:val="single" w:sz="12" w:space="0" w:color="auto"/>
              <w:bottom w:val="single" w:sz="12" w:space="0" w:color="auto"/>
              <w:right w:val="nil"/>
            </w:tcBorders>
            <w:vAlign w:val="center"/>
          </w:tcPr>
          <w:p w14:paraId="6BF6B0FD" w14:textId="77777777" w:rsidR="00185D59" w:rsidRDefault="00185D59" w:rsidP="00724AA2">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71F0CDE5" w14:textId="77777777" w:rsidR="00185D59" w:rsidRDefault="00185D59" w:rsidP="00724AA2">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143F37A1" w14:textId="77777777" w:rsidR="0055297C" w:rsidRPr="00C82551" w:rsidRDefault="0055297C" w:rsidP="0055297C"/>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185D59" w:rsidRPr="00185D59" w14:paraId="43E6683B" w14:textId="77777777" w:rsidTr="00724AA2">
        <w:trPr>
          <w:trHeight w:val="284"/>
        </w:trPr>
        <w:tc>
          <w:tcPr>
            <w:tcW w:w="1021" w:type="dxa"/>
            <w:tcBorders>
              <w:top w:val="single" w:sz="12" w:space="0" w:color="auto"/>
            </w:tcBorders>
            <w:vAlign w:val="center"/>
          </w:tcPr>
          <w:p w14:paraId="6274C7DB" w14:textId="77777777" w:rsidR="00185D59" w:rsidRPr="00185D59" w:rsidRDefault="00185D59" w:rsidP="00185D59">
            <w:pPr>
              <w:rPr>
                <w:i/>
                <w:iCs/>
                <w:sz w:val="14"/>
                <w:szCs w:val="14"/>
              </w:rPr>
            </w:pPr>
            <w:r w:rsidRPr="00185D59">
              <w:rPr>
                <w:i/>
                <w:iCs/>
                <w:sz w:val="14"/>
                <w:szCs w:val="14"/>
              </w:rPr>
              <w:t>Investor</w:t>
            </w:r>
          </w:p>
        </w:tc>
        <w:bookmarkStart w:id="5" w:name="Investor"/>
        <w:tc>
          <w:tcPr>
            <w:tcW w:w="8857" w:type="dxa"/>
            <w:tcBorders>
              <w:top w:val="single" w:sz="12" w:space="0" w:color="auto"/>
            </w:tcBorders>
            <w:vAlign w:val="center"/>
          </w:tcPr>
          <w:p w14:paraId="3524127F" w14:textId="77777777" w:rsidR="00185D59" w:rsidRPr="00185D59" w:rsidRDefault="00185D59" w:rsidP="00185D59">
            <w:pPr>
              <w:rPr>
                <w:sz w:val="18"/>
                <w:szCs w:val="18"/>
              </w:rPr>
            </w:pPr>
            <w:r w:rsidRPr="00185D59">
              <w:rPr>
                <w:sz w:val="18"/>
                <w:szCs w:val="18"/>
              </w:rPr>
              <w:fldChar w:fldCharType="begin">
                <w:ffData>
                  <w:name w:val="Investor"/>
                  <w:enabled/>
                  <w:calcOnExit w:val="0"/>
                  <w:textInput>
                    <w:default w:val="Statutární město Brno, Dominikánské nám. 196/1, 602 00 Brno"/>
                  </w:textInput>
                </w:ffData>
              </w:fldChar>
            </w:r>
            <w:r w:rsidRPr="00185D59">
              <w:rPr>
                <w:sz w:val="18"/>
                <w:szCs w:val="18"/>
              </w:rPr>
              <w:instrText xml:space="preserve"> FORMTEXT </w:instrText>
            </w:r>
            <w:r w:rsidRPr="00185D59">
              <w:rPr>
                <w:sz w:val="18"/>
                <w:szCs w:val="18"/>
              </w:rPr>
            </w:r>
            <w:r w:rsidRPr="00185D59">
              <w:rPr>
                <w:sz w:val="18"/>
                <w:szCs w:val="18"/>
              </w:rPr>
              <w:fldChar w:fldCharType="separate"/>
            </w:r>
            <w:r w:rsidRPr="00185D59">
              <w:rPr>
                <w:sz w:val="18"/>
                <w:szCs w:val="18"/>
              </w:rPr>
              <w:t>Statutární město Brno, Dominikánské nám. 196/1, 602 00 Brno</w:t>
            </w:r>
            <w:r w:rsidRPr="00185D59">
              <w:rPr>
                <w:sz w:val="18"/>
                <w:szCs w:val="18"/>
              </w:rPr>
              <w:fldChar w:fldCharType="end"/>
            </w:r>
            <w:bookmarkEnd w:id="5"/>
          </w:p>
        </w:tc>
      </w:tr>
      <w:tr w:rsidR="00185D59" w:rsidRPr="00185D59" w14:paraId="402EFD6B" w14:textId="77777777" w:rsidTr="00724AA2">
        <w:trPr>
          <w:trHeight w:val="284"/>
        </w:trPr>
        <w:tc>
          <w:tcPr>
            <w:tcW w:w="1021" w:type="dxa"/>
            <w:tcBorders>
              <w:bottom w:val="single" w:sz="12" w:space="0" w:color="auto"/>
            </w:tcBorders>
            <w:vAlign w:val="center"/>
          </w:tcPr>
          <w:p w14:paraId="79396DF5" w14:textId="77777777" w:rsidR="00185D59" w:rsidRPr="00185D59" w:rsidRDefault="00185D59" w:rsidP="00185D59">
            <w:pPr>
              <w:rPr>
                <w:i/>
                <w:iCs/>
                <w:sz w:val="14"/>
                <w:szCs w:val="14"/>
              </w:rPr>
            </w:pPr>
            <w:r w:rsidRPr="00185D59">
              <w:rPr>
                <w:i/>
                <w:iCs/>
                <w:sz w:val="14"/>
                <w:szCs w:val="14"/>
              </w:rPr>
              <w:t>Objednatel</w:t>
            </w:r>
          </w:p>
        </w:tc>
        <w:bookmarkStart w:id="6" w:name="Objednatel"/>
        <w:tc>
          <w:tcPr>
            <w:tcW w:w="8857" w:type="dxa"/>
            <w:tcBorders>
              <w:bottom w:val="single" w:sz="12" w:space="0" w:color="auto"/>
            </w:tcBorders>
            <w:vAlign w:val="center"/>
          </w:tcPr>
          <w:p w14:paraId="2B3C37A2" w14:textId="77777777" w:rsidR="00185D59" w:rsidRPr="00185D59" w:rsidRDefault="00185D59" w:rsidP="00185D59">
            <w:pPr>
              <w:rPr>
                <w:sz w:val="18"/>
                <w:szCs w:val="18"/>
              </w:rPr>
            </w:pPr>
            <w:r w:rsidRPr="00185D59">
              <w:rPr>
                <w:sz w:val="18"/>
                <w:szCs w:val="18"/>
              </w:rPr>
              <w:fldChar w:fldCharType="begin">
                <w:ffData>
                  <w:name w:val="Objednatel"/>
                  <w:enabled/>
                  <w:calcOnExit w:val="0"/>
                  <w:textInput>
                    <w:default w:val="Statutární město Brno, Dominikánské nám. 196/1, 602 00 Brno"/>
                  </w:textInput>
                </w:ffData>
              </w:fldChar>
            </w:r>
            <w:r w:rsidRPr="00185D59">
              <w:rPr>
                <w:sz w:val="18"/>
                <w:szCs w:val="18"/>
              </w:rPr>
              <w:instrText xml:space="preserve"> FORMTEXT </w:instrText>
            </w:r>
            <w:r w:rsidRPr="00185D59">
              <w:rPr>
                <w:sz w:val="18"/>
                <w:szCs w:val="18"/>
              </w:rPr>
            </w:r>
            <w:r w:rsidRPr="00185D59">
              <w:rPr>
                <w:sz w:val="18"/>
                <w:szCs w:val="18"/>
              </w:rPr>
              <w:fldChar w:fldCharType="separate"/>
            </w:r>
            <w:r w:rsidRPr="00185D59">
              <w:rPr>
                <w:sz w:val="18"/>
                <w:szCs w:val="18"/>
              </w:rPr>
              <w:t>Statutární město Brno, Dominikánské nám. 196/1, 602 00 Brno</w:t>
            </w:r>
            <w:r w:rsidRPr="00185D59">
              <w:rPr>
                <w:sz w:val="18"/>
                <w:szCs w:val="18"/>
              </w:rPr>
              <w:fldChar w:fldCharType="end"/>
            </w:r>
            <w:bookmarkEnd w:id="6"/>
          </w:p>
        </w:tc>
      </w:tr>
    </w:tbl>
    <w:p w14:paraId="65BCDB38" w14:textId="77777777" w:rsidR="00185D59" w:rsidRPr="00185D59" w:rsidRDefault="00185D59" w:rsidP="00185D59"/>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77"/>
        <w:gridCol w:w="18"/>
        <w:gridCol w:w="709"/>
        <w:gridCol w:w="676"/>
        <w:gridCol w:w="1050"/>
        <w:gridCol w:w="651"/>
        <w:gridCol w:w="1035"/>
        <w:gridCol w:w="666"/>
        <w:gridCol w:w="1295"/>
        <w:gridCol w:w="900"/>
        <w:gridCol w:w="360"/>
        <w:gridCol w:w="713"/>
        <w:gridCol w:w="589"/>
      </w:tblGrid>
      <w:tr w:rsidR="00185D59" w:rsidRPr="00185D59" w14:paraId="200567A4" w14:textId="77777777" w:rsidTr="00724AA2">
        <w:trPr>
          <w:trHeight w:val="284"/>
        </w:trPr>
        <w:tc>
          <w:tcPr>
            <w:tcW w:w="995" w:type="dxa"/>
            <w:gridSpan w:val="2"/>
            <w:tcBorders>
              <w:top w:val="single" w:sz="12" w:space="0" w:color="auto"/>
              <w:bottom w:val="single" w:sz="12" w:space="0" w:color="auto"/>
            </w:tcBorders>
            <w:vAlign w:val="center"/>
          </w:tcPr>
          <w:p w14:paraId="1932DC05" w14:textId="77777777" w:rsidR="00185D59" w:rsidRPr="00185D59" w:rsidRDefault="00185D59" w:rsidP="00185D59">
            <w:pPr>
              <w:rPr>
                <w:i/>
                <w:iCs/>
                <w:sz w:val="14"/>
                <w:szCs w:val="14"/>
              </w:rPr>
            </w:pPr>
            <w:r w:rsidRPr="00185D59">
              <w:rPr>
                <w:i/>
                <w:iCs/>
                <w:sz w:val="14"/>
                <w:szCs w:val="14"/>
              </w:rPr>
              <w:t>Formát</w:t>
            </w:r>
          </w:p>
        </w:tc>
        <w:tc>
          <w:tcPr>
            <w:tcW w:w="709" w:type="dxa"/>
            <w:tcBorders>
              <w:top w:val="single" w:sz="12" w:space="0" w:color="auto"/>
              <w:bottom w:val="single" w:sz="12" w:space="0" w:color="auto"/>
              <w:right w:val="single" w:sz="2" w:space="0" w:color="auto"/>
            </w:tcBorders>
            <w:vAlign w:val="center"/>
          </w:tcPr>
          <w:p w14:paraId="4F2F7C24" w14:textId="7F36AAA1" w:rsidR="00185D59" w:rsidRPr="00185D59" w:rsidRDefault="003D2757" w:rsidP="00185D59">
            <w:pPr>
              <w:rPr>
                <w:sz w:val="18"/>
                <w:szCs w:val="18"/>
              </w:rPr>
            </w:pPr>
            <w:r>
              <w:rPr>
                <w:sz w:val="18"/>
                <w:szCs w:val="18"/>
              </w:rPr>
              <w:t>9</w:t>
            </w:r>
            <w:r w:rsidR="00185D59" w:rsidRPr="00185D59">
              <w:rPr>
                <w:rFonts w:ascii="Tahoma" w:hAnsi="Tahoma" w:cs="Tahoma"/>
                <w:sz w:val="18"/>
                <w:szCs w:val="18"/>
              </w:rPr>
              <w:t>×</w:t>
            </w:r>
            <w:r w:rsidR="00185D59" w:rsidRPr="00185D59">
              <w:rPr>
                <w:sz w:val="18"/>
                <w:szCs w:val="18"/>
              </w:rPr>
              <w:t>A4</w:t>
            </w:r>
          </w:p>
        </w:tc>
        <w:tc>
          <w:tcPr>
            <w:tcW w:w="676" w:type="dxa"/>
            <w:tcBorders>
              <w:top w:val="single" w:sz="12" w:space="0" w:color="auto"/>
              <w:left w:val="single" w:sz="2" w:space="0" w:color="auto"/>
              <w:bottom w:val="single" w:sz="12" w:space="0" w:color="auto"/>
            </w:tcBorders>
            <w:vAlign w:val="center"/>
          </w:tcPr>
          <w:p w14:paraId="6BBA4020" w14:textId="77777777" w:rsidR="00185D59" w:rsidRPr="00185D59" w:rsidRDefault="00185D59" w:rsidP="00185D59">
            <w:pPr>
              <w:rPr>
                <w:i/>
                <w:iCs/>
                <w:sz w:val="14"/>
                <w:szCs w:val="14"/>
              </w:rPr>
            </w:pPr>
            <w:r w:rsidRPr="00185D59">
              <w:rPr>
                <w:i/>
                <w:iCs/>
                <w:sz w:val="14"/>
                <w:szCs w:val="14"/>
              </w:rPr>
              <w:t>Měřítko</w:t>
            </w:r>
          </w:p>
        </w:tc>
        <w:bookmarkStart w:id="7" w:name="Meritko"/>
        <w:tc>
          <w:tcPr>
            <w:tcW w:w="1050" w:type="dxa"/>
            <w:tcBorders>
              <w:top w:val="single" w:sz="12" w:space="0" w:color="auto"/>
              <w:bottom w:val="single" w:sz="12" w:space="0" w:color="auto"/>
              <w:right w:val="single" w:sz="2" w:space="0" w:color="auto"/>
            </w:tcBorders>
            <w:vAlign w:val="center"/>
          </w:tcPr>
          <w:p w14:paraId="633AFDAA" w14:textId="77777777" w:rsidR="00185D59" w:rsidRPr="00185D59" w:rsidRDefault="00185D59" w:rsidP="00185D59">
            <w:pPr>
              <w:rPr>
                <w:sz w:val="18"/>
                <w:szCs w:val="18"/>
              </w:rPr>
            </w:pPr>
            <w:r w:rsidRPr="00185D59">
              <w:rPr>
                <w:sz w:val="18"/>
                <w:szCs w:val="18"/>
              </w:rPr>
              <w:fldChar w:fldCharType="begin">
                <w:ffData>
                  <w:name w:val="Meritko"/>
                  <w:enabled/>
                  <w:calcOnExit w:val="0"/>
                  <w:textInput>
                    <w:default w:val="-"/>
                  </w:textInput>
                </w:ffData>
              </w:fldChar>
            </w:r>
            <w:r w:rsidRPr="00185D59">
              <w:rPr>
                <w:sz w:val="18"/>
                <w:szCs w:val="18"/>
              </w:rPr>
              <w:instrText xml:space="preserve"> FORMTEXT </w:instrText>
            </w:r>
            <w:r w:rsidRPr="00185D59">
              <w:rPr>
                <w:sz w:val="18"/>
                <w:szCs w:val="18"/>
              </w:rPr>
            </w:r>
            <w:r w:rsidRPr="00185D59">
              <w:rPr>
                <w:sz w:val="18"/>
                <w:szCs w:val="18"/>
              </w:rPr>
              <w:fldChar w:fldCharType="separate"/>
            </w:r>
            <w:r w:rsidRPr="00185D59">
              <w:rPr>
                <w:sz w:val="18"/>
                <w:szCs w:val="18"/>
              </w:rPr>
              <w:t>-</w:t>
            </w:r>
            <w:r w:rsidRPr="00185D59">
              <w:rPr>
                <w:sz w:val="18"/>
                <w:szCs w:val="18"/>
              </w:rPr>
              <w:fldChar w:fldCharType="end"/>
            </w:r>
            <w:bookmarkEnd w:id="7"/>
          </w:p>
        </w:tc>
        <w:tc>
          <w:tcPr>
            <w:tcW w:w="651" w:type="dxa"/>
            <w:tcBorders>
              <w:top w:val="single" w:sz="12" w:space="0" w:color="auto"/>
              <w:left w:val="single" w:sz="2" w:space="0" w:color="auto"/>
              <w:bottom w:val="single" w:sz="12" w:space="0" w:color="auto"/>
            </w:tcBorders>
            <w:vAlign w:val="center"/>
          </w:tcPr>
          <w:p w14:paraId="69224E47" w14:textId="77777777" w:rsidR="00185D59" w:rsidRPr="00185D59" w:rsidRDefault="00185D59" w:rsidP="00185D59">
            <w:pPr>
              <w:rPr>
                <w:i/>
                <w:iCs/>
                <w:sz w:val="14"/>
                <w:szCs w:val="14"/>
              </w:rPr>
            </w:pPr>
            <w:r w:rsidRPr="00185D59">
              <w:rPr>
                <w:i/>
                <w:iCs/>
                <w:sz w:val="14"/>
                <w:szCs w:val="14"/>
              </w:rPr>
              <w:t>Stupeň</w:t>
            </w:r>
          </w:p>
        </w:tc>
        <w:bookmarkStart w:id="8" w:name="Stupen"/>
        <w:tc>
          <w:tcPr>
            <w:tcW w:w="1035" w:type="dxa"/>
            <w:tcBorders>
              <w:top w:val="single" w:sz="12" w:space="0" w:color="auto"/>
              <w:bottom w:val="single" w:sz="12" w:space="0" w:color="auto"/>
              <w:right w:val="single" w:sz="2" w:space="0" w:color="auto"/>
            </w:tcBorders>
            <w:vAlign w:val="center"/>
          </w:tcPr>
          <w:p w14:paraId="6421ECBB" w14:textId="77777777" w:rsidR="00185D59" w:rsidRPr="00185D59" w:rsidRDefault="00185D59" w:rsidP="00185D59">
            <w:pPr>
              <w:rPr>
                <w:sz w:val="18"/>
                <w:szCs w:val="18"/>
              </w:rPr>
            </w:pPr>
            <w:r w:rsidRPr="00185D59">
              <w:rPr>
                <w:sz w:val="18"/>
                <w:szCs w:val="18"/>
              </w:rPr>
              <w:fldChar w:fldCharType="begin">
                <w:ffData>
                  <w:name w:val="Stupen"/>
                  <w:enabled/>
                  <w:calcOnExit w:val="0"/>
                  <w:textInput>
                    <w:default w:val="DSP,DPS"/>
                  </w:textInput>
                </w:ffData>
              </w:fldChar>
            </w:r>
            <w:r w:rsidRPr="00185D59">
              <w:rPr>
                <w:sz w:val="18"/>
                <w:szCs w:val="18"/>
              </w:rPr>
              <w:instrText xml:space="preserve"> FORMTEXT </w:instrText>
            </w:r>
            <w:r w:rsidRPr="00185D59">
              <w:rPr>
                <w:sz w:val="18"/>
                <w:szCs w:val="18"/>
              </w:rPr>
            </w:r>
            <w:r w:rsidRPr="00185D59">
              <w:rPr>
                <w:sz w:val="18"/>
                <w:szCs w:val="18"/>
              </w:rPr>
              <w:fldChar w:fldCharType="separate"/>
            </w:r>
            <w:r w:rsidRPr="00185D59">
              <w:rPr>
                <w:sz w:val="18"/>
                <w:szCs w:val="18"/>
              </w:rPr>
              <w:t>DSP,DPS</w:t>
            </w:r>
            <w:r w:rsidRPr="00185D59">
              <w:rPr>
                <w:sz w:val="18"/>
                <w:szCs w:val="18"/>
              </w:rPr>
              <w:fldChar w:fldCharType="end"/>
            </w:r>
            <w:bookmarkEnd w:id="8"/>
          </w:p>
        </w:tc>
        <w:tc>
          <w:tcPr>
            <w:tcW w:w="666" w:type="dxa"/>
            <w:tcBorders>
              <w:top w:val="single" w:sz="12" w:space="0" w:color="auto"/>
              <w:left w:val="single" w:sz="2" w:space="0" w:color="auto"/>
              <w:bottom w:val="single" w:sz="12" w:space="0" w:color="auto"/>
            </w:tcBorders>
            <w:vAlign w:val="center"/>
          </w:tcPr>
          <w:p w14:paraId="0483B434" w14:textId="77777777" w:rsidR="00185D59" w:rsidRPr="00185D59" w:rsidRDefault="00185D59" w:rsidP="00185D59">
            <w:pPr>
              <w:rPr>
                <w:i/>
                <w:iCs/>
                <w:sz w:val="14"/>
                <w:szCs w:val="14"/>
              </w:rPr>
            </w:pPr>
            <w:r w:rsidRPr="00185D59">
              <w:rPr>
                <w:i/>
                <w:iCs/>
                <w:sz w:val="14"/>
                <w:szCs w:val="14"/>
              </w:rPr>
              <w:t>Datum</w:t>
            </w:r>
          </w:p>
        </w:tc>
        <w:bookmarkStart w:id="9" w:name="Datum_hl"/>
        <w:tc>
          <w:tcPr>
            <w:tcW w:w="1295" w:type="dxa"/>
            <w:tcBorders>
              <w:top w:val="single" w:sz="12" w:space="0" w:color="auto"/>
              <w:bottom w:val="single" w:sz="12" w:space="0" w:color="auto"/>
              <w:right w:val="single" w:sz="2" w:space="0" w:color="auto"/>
            </w:tcBorders>
            <w:vAlign w:val="center"/>
          </w:tcPr>
          <w:p w14:paraId="4BA4E271" w14:textId="77777777" w:rsidR="00185D59" w:rsidRPr="00185D59" w:rsidRDefault="00185D59" w:rsidP="00185D59">
            <w:pPr>
              <w:rPr>
                <w:sz w:val="18"/>
                <w:szCs w:val="18"/>
              </w:rPr>
            </w:pPr>
            <w:r w:rsidRPr="00185D59">
              <w:rPr>
                <w:sz w:val="18"/>
                <w:szCs w:val="18"/>
              </w:rPr>
              <w:fldChar w:fldCharType="begin">
                <w:ffData>
                  <w:name w:val="Datum_hl"/>
                  <w:enabled/>
                  <w:calcOnExit w:val="0"/>
                  <w:textInput>
                    <w:default w:val="01/2021"/>
                  </w:textInput>
                </w:ffData>
              </w:fldChar>
            </w:r>
            <w:r w:rsidRPr="00185D59">
              <w:rPr>
                <w:sz w:val="18"/>
                <w:szCs w:val="18"/>
              </w:rPr>
              <w:instrText xml:space="preserve"> FORMTEXT </w:instrText>
            </w:r>
            <w:r w:rsidRPr="00185D59">
              <w:rPr>
                <w:sz w:val="18"/>
                <w:szCs w:val="18"/>
              </w:rPr>
            </w:r>
            <w:r w:rsidRPr="00185D59">
              <w:rPr>
                <w:sz w:val="18"/>
                <w:szCs w:val="18"/>
              </w:rPr>
              <w:fldChar w:fldCharType="separate"/>
            </w:r>
            <w:r w:rsidRPr="00185D59">
              <w:rPr>
                <w:sz w:val="18"/>
                <w:szCs w:val="18"/>
              </w:rPr>
              <w:t>01/2021</w:t>
            </w:r>
            <w:r w:rsidRPr="00185D59">
              <w:rPr>
                <w:sz w:val="18"/>
                <w:szCs w:val="18"/>
              </w:rPr>
              <w:fldChar w:fldCharType="end"/>
            </w:r>
            <w:bookmarkEnd w:id="9"/>
          </w:p>
        </w:tc>
        <w:tc>
          <w:tcPr>
            <w:tcW w:w="1260" w:type="dxa"/>
            <w:gridSpan w:val="2"/>
            <w:tcBorders>
              <w:top w:val="single" w:sz="12" w:space="0" w:color="auto"/>
              <w:left w:val="single" w:sz="2" w:space="0" w:color="auto"/>
              <w:bottom w:val="single" w:sz="12" w:space="0" w:color="auto"/>
            </w:tcBorders>
            <w:shd w:val="clear" w:color="auto" w:fill="E0E0E0"/>
            <w:vAlign w:val="center"/>
          </w:tcPr>
          <w:p w14:paraId="0F8FE1B2" w14:textId="77777777" w:rsidR="00185D59" w:rsidRPr="00185D59" w:rsidRDefault="00185D59" w:rsidP="00185D59">
            <w:pPr>
              <w:rPr>
                <w:i/>
                <w:iCs/>
                <w:sz w:val="14"/>
                <w:szCs w:val="14"/>
              </w:rPr>
            </w:pPr>
            <w:r w:rsidRPr="00185D59">
              <w:rPr>
                <w:i/>
                <w:iCs/>
                <w:sz w:val="14"/>
                <w:szCs w:val="14"/>
              </w:rPr>
              <w:t>Zakázkové číslo</w:t>
            </w:r>
          </w:p>
        </w:tc>
        <w:bookmarkStart w:id="10" w:name="Zak_cislo"/>
        <w:tc>
          <w:tcPr>
            <w:tcW w:w="1302" w:type="dxa"/>
            <w:gridSpan w:val="2"/>
            <w:tcBorders>
              <w:top w:val="single" w:sz="12" w:space="0" w:color="auto"/>
              <w:bottom w:val="single" w:sz="12" w:space="0" w:color="auto"/>
            </w:tcBorders>
            <w:shd w:val="clear" w:color="auto" w:fill="E0E0E0"/>
            <w:vAlign w:val="center"/>
          </w:tcPr>
          <w:p w14:paraId="1DD21892" w14:textId="77777777" w:rsidR="00185D59" w:rsidRPr="00185D59" w:rsidRDefault="00185D59" w:rsidP="00185D59">
            <w:pPr>
              <w:rPr>
                <w:b/>
                <w:bCs/>
                <w:sz w:val="18"/>
                <w:szCs w:val="18"/>
              </w:rPr>
            </w:pPr>
            <w:r w:rsidRPr="00185D59">
              <w:rPr>
                <w:b/>
                <w:bCs/>
                <w:sz w:val="18"/>
                <w:szCs w:val="18"/>
              </w:rPr>
              <w:fldChar w:fldCharType="begin">
                <w:ffData>
                  <w:name w:val="Zak_cislo"/>
                  <w:enabled/>
                  <w:calcOnExit w:val="0"/>
                  <w:textInput>
                    <w:default w:val="1533819-16"/>
                  </w:textInput>
                </w:ffData>
              </w:fldChar>
            </w:r>
            <w:r w:rsidRPr="00185D59">
              <w:rPr>
                <w:b/>
                <w:bCs/>
                <w:sz w:val="18"/>
                <w:szCs w:val="18"/>
              </w:rPr>
              <w:instrText xml:space="preserve"> FORMTEXT </w:instrText>
            </w:r>
            <w:r w:rsidRPr="00185D59">
              <w:rPr>
                <w:b/>
                <w:bCs/>
                <w:sz w:val="18"/>
                <w:szCs w:val="18"/>
              </w:rPr>
            </w:r>
            <w:r w:rsidRPr="00185D59">
              <w:rPr>
                <w:b/>
                <w:bCs/>
                <w:sz w:val="18"/>
                <w:szCs w:val="18"/>
              </w:rPr>
              <w:fldChar w:fldCharType="separate"/>
            </w:r>
            <w:r w:rsidRPr="00185D59">
              <w:rPr>
                <w:b/>
                <w:bCs/>
                <w:sz w:val="18"/>
                <w:szCs w:val="18"/>
              </w:rPr>
              <w:t>1533819-16</w:t>
            </w:r>
            <w:r w:rsidRPr="00185D59">
              <w:rPr>
                <w:b/>
                <w:bCs/>
                <w:sz w:val="18"/>
                <w:szCs w:val="18"/>
              </w:rPr>
              <w:fldChar w:fldCharType="end"/>
            </w:r>
            <w:bookmarkEnd w:id="10"/>
          </w:p>
        </w:tc>
      </w:tr>
      <w:tr w:rsidR="00185D59" w:rsidRPr="00185D59" w14:paraId="04C44395" w14:textId="77777777" w:rsidTr="00724AA2">
        <w:tblPrEx>
          <w:tblBorders>
            <w:insideH w:val="none" w:sz="0" w:space="0" w:color="auto"/>
          </w:tblBorders>
          <w:tblCellMar>
            <w:top w:w="57" w:type="dxa"/>
            <w:bottom w:w="57" w:type="dxa"/>
          </w:tblCellMar>
        </w:tblPrEx>
        <w:trPr>
          <w:trHeight w:val="340"/>
        </w:trPr>
        <w:tc>
          <w:tcPr>
            <w:tcW w:w="7077" w:type="dxa"/>
            <w:gridSpan w:val="9"/>
            <w:tcBorders>
              <w:top w:val="single" w:sz="12" w:space="0" w:color="auto"/>
              <w:bottom w:val="nil"/>
              <w:right w:val="nil"/>
            </w:tcBorders>
            <w:vAlign w:val="center"/>
          </w:tcPr>
          <w:p w14:paraId="0A65C6D0" w14:textId="77777777" w:rsidR="00185D59" w:rsidRPr="00185D59" w:rsidRDefault="00185D59" w:rsidP="00185D59">
            <w:pPr>
              <w:rPr>
                <w:i/>
                <w:iCs/>
                <w:sz w:val="14"/>
                <w:szCs w:val="14"/>
              </w:rPr>
            </w:pPr>
            <w:r w:rsidRPr="00185D59">
              <w:rPr>
                <w:i/>
                <w:iCs/>
                <w:sz w:val="14"/>
                <w:szCs w:val="14"/>
              </w:rPr>
              <w:t>Projekt</w:t>
            </w:r>
          </w:p>
        </w:tc>
        <w:tc>
          <w:tcPr>
            <w:tcW w:w="2562" w:type="dxa"/>
            <w:gridSpan w:val="4"/>
            <w:tcBorders>
              <w:top w:val="single" w:sz="12" w:space="0" w:color="auto"/>
              <w:left w:val="nil"/>
              <w:bottom w:val="nil"/>
            </w:tcBorders>
            <w:vAlign w:val="center"/>
          </w:tcPr>
          <w:p w14:paraId="7D88D0EE" w14:textId="77777777" w:rsidR="00185D59" w:rsidRPr="00185D59" w:rsidRDefault="00185D59" w:rsidP="00185D59">
            <w:pPr>
              <w:rPr>
                <w:i/>
                <w:iCs/>
                <w:sz w:val="14"/>
                <w:szCs w:val="14"/>
              </w:rPr>
            </w:pPr>
          </w:p>
        </w:tc>
      </w:tr>
      <w:tr w:rsidR="00185D59" w:rsidRPr="00185D59" w14:paraId="7CFEB8EB"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nil"/>
              <w:right w:val="nil"/>
            </w:tcBorders>
            <w:vAlign w:val="center"/>
          </w:tcPr>
          <w:p w14:paraId="78616E30" w14:textId="77777777" w:rsidR="00185D59" w:rsidRPr="00185D59" w:rsidRDefault="00185D59" w:rsidP="00185D59">
            <w:pPr>
              <w:rPr>
                <w:i/>
                <w:iCs/>
                <w:sz w:val="14"/>
                <w:szCs w:val="14"/>
              </w:rPr>
            </w:pPr>
          </w:p>
        </w:tc>
        <w:tc>
          <w:tcPr>
            <w:tcW w:w="7000" w:type="dxa"/>
            <w:gridSpan w:val="9"/>
            <w:vMerge w:val="restart"/>
            <w:tcBorders>
              <w:top w:val="nil"/>
              <w:left w:val="nil"/>
              <w:bottom w:val="nil"/>
              <w:right w:val="nil"/>
            </w:tcBorders>
          </w:tcPr>
          <w:p w14:paraId="4CCD1715" w14:textId="77777777" w:rsidR="00185D59" w:rsidRPr="00185D59" w:rsidRDefault="00185D59" w:rsidP="00185D59">
            <w:pPr>
              <w:rPr>
                <w:sz w:val="28"/>
                <w:szCs w:val="28"/>
              </w:rPr>
            </w:pPr>
            <w:r w:rsidRPr="00185D59">
              <w:rPr>
                <w:sz w:val="28"/>
                <w:szCs w:val="28"/>
              </w:rPr>
              <w:t>BRNO, GAJDOŠOVA, OBSLUŽNÁ KOMUNIKACE - REKONSTRUKCE KANALIZACE A VODOVODU</w:t>
            </w:r>
          </w:p>
          <w:p w14:paraId="72FB4CFA" w14:textId="77777777" w:rsidR="00185D59" w:rsidRPr="00185D59" w:rsidRDefault="00185D59" w:rsidP="00185D59">
            <w:pPr>
              <w:rPr>
                <w:sz w:val="28"/>
                <w:szCs w:val="28"/>
              </w:rPr>
            </w:pPr>
            <w:r w:rsidRPr="00185D59">
              <w:rPr>
                <w:sz w:val="24"/>
                <w:szCs w:val="24"/>
              </w:rPr>
              <w:fldChar w:fldCharType="begin">
                <w:ffData>
                  <w:name w:val="Podprojekt"/>
                  <w:enabled/>
                  <w:calcOnExit w:val="0"/>
                  <w:textInput/>
                </w:ffData>
              </w:fldChar>
            </w:r>
            <w:r w:rsidRPr="00185D59">
              <w:rPr>
                <w:sz w:val="24"/>
                <w:szCs w:val="24"/>
              </w:rPr>
              <w:instrText xml:space="preserve"> FORMTEXT </w:instrText>
            </w:r>
            <w:r w:rsidR="009E5A48">
              <w:rPr>
                <w:sz w:val="24"/>
                <w:szCs w:val="24"/>
              </w:rPr>
            </w:r>
            <w:r w:rsidR="009E5A48">
              <w:rPr>
                <w:sz w:val="24"/>
                <w:szCs w:val="24"/>
              </w:rPr>
              <w:fldChar w:fldCharType="separate"/>
            </w:r>
            <w:r w:rsidRPr="00185D59">
              <w:rPr>
                <w:sz w:val="24"/>
                <w:szCs w:val="24"/>
              </w:rPr>
              <w:fldChar w:fldCharType="end"/>
            </w:r>
          </w:p>
        </w:tc>
        <w:tc>
          <w:tcPr>
            <w:tcW w:w="1662" w:type="dxa"/>
            <w:gridSpan w:val="3"/>
            <w:vMerge w:val="restart"/>
            <w:tcBorders>
              <w:top w:val="nil"/>
              <w:left w:val="nil"/>
              <w:bottom w:val="nil"/>
            </w:tcBorders>
            <w:vAlign w:val="bottom"/>
          </w:tcPr>
          <w:p w14:paraId="2DC5168C" w14:textId="77777777" w:rsidR="00185D59" w:rsidRPr="00185D59" w:rsidRDefault="00185D59" w:rsidP="00185D59">
            <w:pPr>
              <w:rPr>
                <w:sz w:val="18"/>
                <w:szCs w:val="18"/>
              </w:rPr>
            </w:pPr>
          </w:p>
        </w:tc>
      </w:tr>
      <w:tr w:rsidR="00185D59" w:rsidRPr="00185D59" w14:paraId="1F6FC4AF"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nil"/>
              <w:right w:val="nil"/>
            </w:tcBorders>
            <w:vAlign w:val="center"/>
          </w:tcPr>
          <w:p w14:paraId="53091B30" w14:textId="77777777" w:rsidR="00185D59" w:rsidRPr="00185D59" w:rsidRDefault="00185D59" w:rsidP="00185D59">
            <w:pPr>
              <w:rPr>
                <w:i/>
                <w:iCs/>
                <w:sz w:val="14"/>
                <w:szCs w:val="14"/>
              </w:rPr>
            </w:pPr>
          </w:p>
        </w:tc>
        <w:tc>
          <w:tcPr>
            <w:tcW w:w="7000" w:type="dxa"/>
            <w:gridSpan w:val="9"/>
            <w:vMerge/>
            <w:tcBorders>
              <w:top w:val="nil"/>
              <w:left w:val="nil"/>
              <w:bottom w:val="nil"/>
              <w:right w:val="nil"/>
            </w:tcBorders>
            <w:vAlign w:val="center"/>
          </w:tcPr>
          <w:p w14:paraId="1F64D82E" w14:textId="77777777" w:rsidR="00185D59" w:rsidRPr="00185D59" w:rsidRDefault="00185D59" w:rsidP="00185D59">
            <w:pPr>
              <w:spacing w:before="120"/>
              <w:rPr>
                <w:sz w:val="28"/>
                <w:szCs w:val="28"/>
              </w:rPr>
            </w:pPr>
          </w:p>
        </w:tc>
        <w:tc>
          <w:tcPr>
            <w:tcW w:w="1662" w:type="dxa"/>
            <w:gridSpan w:val="3"/>
            <w:vMerge/>
            <w:tcBorders>
              <w:top w:val="nil"/>
              <w:left w:val="nil"/>
              <w:bottom w:val="nil"/>
            </w:tcBorders>
            <w:vAlign w:val="center"/>
          </w:tcPr>
          <w:p w14:paraId="7AC62B15" w14:textId="77777777" w:rsidR="00185D59" w:rsidRPr="00185D59" w:rsidRDefault="00185D59" w:rsidP="00185D59">
            <w:pPr>
              <w:spacing w:before="120"/>
              <w:rPr>
                <w:b/>
                <w:bCs/>
                <w:color w:val="99CCFF"/>
                <w:sz w:val="144"/>
                <w:szCs w:val="144"/>
              </w:rPr>
            </w:pPr>
          </w:p>
        </w:tc>
      </w:tr>
      <w:tr w:rsidR="00185D59" w:rsidRPr="00185D59" w14:paraId="35F0550F"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nil"/>
              <w:right w:val="nil"/>
            </w:tcBorders>
            <w:vAlign w:val="center"/>
          </w:tcPr>
          <w:p w14:paraId="1DD93163" w14:textId="77777777" w:rsidR="00185D59" w:rsidRPr="00185D59" w:rsidRDefault="00185D59" w:rsidP="00185D59">
            <w:pPr>
              <w:rPr>
                <w:i/>
                <w:iCs/>
                <w:sz w:val="14"/>
                <w:szCs w:val="14"/>
              </w:rPr>
            </w:pPr>
          </w:p>
        </w:tc>
        <w:tc>
          <w:tcPr>
            <w:tcW w:w="7000" w:type="dxa"/>
            <w:gridSpan w:val="9"/>
            <w:vMerge/>
            <w:tcBorders>
              <w:top w:val="nil"/>
              <w:left w:val="nil"/>
              <w:bottom w:val="nil"/>
              <w:right w:val="nil"/>
            </w:tcBorders>
            <w:vAlign w:val="center"/>
          </w:tcPr>
          <w:p w14:paraId="30486534" w14:textId="77777777" w:rsidR="00185D59" w:rsidRPr="00185D59" w:rsidRDefault="00185D59" w:rsidP="00185D59">
            <w:pPr>
              <w:spacing w:before="120"/>
              <w:rPr>
                <w:sz w:val="28"/>
                <w:szCs w:val="28"/>
              </w:rPr>
            </w:pPr>
          </w:p>
        </w:tc>
        <w:tc>
          <w:tcPr>
            <w:tcW w:w="1662" w:type="dxa"/>
            <w:gridSpan w:val="3"/>
            <w:vMerge/>
            <w:tcBorders>
              <w:top w:val="nil"/>
              <w:left w:val="nil"/>
              <w:bottom w:val="nil"/>
            </w:tcBorders>
            <w:vAlign w:val="center"/>
          </w:tcPr>
          <w:p w14:paraId="645F453E" w14:textId="77777777" w:rsidR="00185D59" w:rsidRPr="00185D59" w:rsidRDefault="00185D59" w:rsidP="00185D59">
            <w:pPr>
              <w:spacing w:before="120"/>
              <w:rPr>
                <w:b/>
                <w:bCs/>
                <w:color w:val="99CCFF"/>
                <w:sz w:val="144"/>
                <w:szCs w:val="144"/>
              </w:rPr>
            </w:pPr>
          </w:p>
        </w:tc>
      </w:tr>
      <w:tr w:rsidR="00185D59" w:rsidRPr="00185D59" w14:paraId="371C3587"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5FFBEBC0" w14:textId="77777777" w:rsidR="00185D59" w:rsidRPr="00185D59" w:rsidRDefault="00185D59" w:rsidP="00185D59">
            <w:pPr>
              <w:rPr>
                <w:i/>
                <w:iCs/>
                <w:sz w:val="14"/>
                <w:szCs w:val="14"/>
              </w:rPr>
            </w:pPr>
          </w:p>
        </w:tc>
        <w:tc>
          <w:tcPr>
            <w:tcW w:w="6100" w:type="dxa"/>
            <w:gridSpan w:val="8"/>
            <w:tcBorders>
              <w:top w:val="nil"/>
              <w:left w:val="nil"/>
              <w:bottom w:val="nil"/>
              <w:right w:val="nil"/>
            </w:tcBorders>
            <w:vAlign w:val="center"/>
          </w:tcPr>
          <w:p w14:paraId="5E9013A4" w14:textId="77777777" w:rsidR="00185D59" w:rsidRPr="00185D59" w:rsidRDefault="00185D59" w:rsidP="00185D59">
            <w:pPr>
              <w:rPr>
                <w:sz w:val="24"/>
                <w:szCs w:val="24"/>
              </w:rPr>
            </w:pPr>
            <w:r w:rsidRPr="00185D59">
              <w:rPr>
                <w:sz w:val="24"/>
                <w:szCs w:val="24"/>
              </w:rPr>
              <w:fldChar w:fldCharType="begin">
                <w:ffData>
                  <w:name w:val="Oddil"/>
                  <w:enabled/>
                  <w:calcOnExit w:val="0"/>
                  <w:textInput>
                    <w:default w:val="D - Dokumentace stavebních objektů"/>
                  </w:textInput>
                </w:ffData>
              </w:fldChar>
            </w:r>
            <w:bookmarkStart w:id="11" w:name="Oddil"/>
            <w:r w:rsidRPr="00185D59">
              <w:rPr>
                <w:sz w:val="24"/>
                <w:szCs w:val="24"/>
              </w:rPr>
              <w:instrText xml:space="preserve"> FORMTEXT </w:instrText>
            </w:r>
            <w:r w:rsidRPr="00185D59">
              <w:rPr>
                <w:sz w:val="24"/>
                <w:szCs w:val="24"/>
              </w:rPr>
            </w:r>
            <w:r w:rsidRPr="00185D59">
              <w:rPr>
                <w:sz w:val="24"/>
                <w:szCs w:val="24"/>
              </w:rPr>
              <w:fldChar w:fldCharType="separate"/>
            </w:r>
            <w:r w:rsidRPr="00185D59">
              <w:rPr>
                <w:sz w:val="24"/>
                <w:szCs w:val="24"/>
              </w:rPr>
              <w:t>D - Dokumentace stavebních objektů</w:t>
            </w:r>
            <w:r w:rsidRPr="00185D59">
              <w:rPr>
                <w:sz w:val="24"/>
                <w:szCs w:val="24"/>
              </w:rPr>
              <w:fldChar w:fldCharType="end"/>
            </w:r>
            <w:bookmarkEnd w:id="11"/>
          </w:p>
        </w:tc>
        <w:tc>
          <w:tcPr>
            <w:tcW w:w="900" w:type="dxa"/>
            <w:tcBorders>
              <w:top w:val="nil"/>
              <w:left w:val="nil"/>
              <w:bottom w:val="nil"/>
              <w:right w:val="nil"/>
            </w:tcBorders>
            <w:vAlign w:val="center"/>
          </w:tcPr>
          <w:p w14:paraId="584E7430" w14:textId="77777777" w:rsidR="00185D59" w:rsidRPr="00185D59" w:rsidRDefault="00185D59" w:rsidP="00185D59">
            <w:pPr>
              <w:rPr>
                <w:sz w:val="18"/>
                <w:szCs w:val="18"/>
              </w:rPr>
            </w:pPr>
          </w:p>
        </w:tc>
        <w:tc>
          <w:tcPr>
            <w:tcW w:w="1662" w:type="dxa"/>
            <w:gridSpan w:val="3"/>
            <w:vMerge/>
            <w:tcBorders>
              <w:top w:val="nil"/>
              <w:left w:val="nil"/>
              <w:bottom w:val="nil"/>
            </w:tcBorders>
            <w:vAlign w:val="center"/>
          </w:tcPr>
          <w:p w14:paraId="54CC27B5" w14:textId="77777777" w:rsidR="00185D59" w:rsidRPr="00185D59" w:rsidRDefault="00185D59" w:rsidP="00185D59">
            <w:pPr>
              <w:spacing w:before="120"/>
              <w:rPr>
                <w:b/>
                <w:bCs/>
                <w:color w:val="99CCFF"/>
                <w:sz w:val="144"/>
                <w:szCs w:val="144"/>
              </w:rPr>
            </w:pPr>
          </w:p>
        </w:tc>
      </w:tr>
      <w:tr w:rsidR="00185D59" w:rsidRPr="00185D59" w14:paraId="6EE09214"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503E4FAA" w14:textId="77777777" w:rsidR="00185D59" w:rsidRPr="00185D59" w:rsidRDefault="00185D59" w:rsidP="00185D59">
            <w:pPr>
              <w:rPr>
                <w:i/>
                <w:iCs/>
                <w:sz w:val="14"/>
                <w:szCs w:val="14"/>
              </w:rPr>
            </w:pPr>
          </w:p>
        </w:tc>
        <w:tc>
          <w:tcPr>
            <w:tcW w:w="6100" w:type="dxa"/>
            <w:gridSpan w:val="8"/>
            <w:tcBorders>
              <w:top w:val="nil"/>
              <w:left w:val="nil"/>
              <w:bottom w:val="nil"/>
              <w:right w:val="nil"/>
            </w:tcBorders>
            <w:vAlign w:val="center"/>
          </w:tcPr>
          <w:p w14:paraId="0182FB83" w14:textId="77777777" w:rsidR="00185D59" w:rsidRPr="00185D59" w:rsidRDefault="00185D59" w:rsidP="00185D59">
            <w:pPr>
              <w:rPr>
                <w:sz w:val="24"/>
                <w:szCs w:val="24"/>
              </w:rPr>
            </w:pPr>
            <w:r w:rsidRPr="00185D59">
              <w:rPr>
                <w:sz w:val="24"/>
                <w:szCs w:val="24"/>
              </w:rPr>
              <w:fldChar w:fldCharType="begin">
                <w:ffData>
                  <w:name w:val=""/>
                  <w:enabled/>
                  <w:calcOnExit w:val="0"/>
                  <w:textInput>
                    <w:default w:val="D.5 - SO 101 OBSLUŽNÉ KOMUNIKACE GAJDOŠOVA"/>
                  </w:textInput>
                </w:ffData>
              </w:fldChar>
            </w:r>
            <w:r w:rsidRPr="00185D59">
              <w:rPr>
                <w:sz w:val="24"/>
                <w:szCs w:val="24"/>
              </w:rPr>
              <w:instrText xml:space="preserve"> FORMTEXT </w:instrText>
            </w:r>
            <w:r w:rsidRPr="00185D59">
              <w:rPr>
                <w:sz w:val="24"/>
                <w:szCs w:val="24"/>
              </w:rPr>
            </w:r>
            <w:r w:rsidRPr="00185D59">
              <w:rPr>
                <w:sz w:val="24"/>
                <w:szCs w:val="24"/>
              </w:rPr>
              <w:fldChar w:fldCharType="separate"/>
            </w:r>
            <w:r w:rsidRPr="00185D59">
              <w:rPr>
                <w:sz w:val="24"/>
                <w:szCs w:val="24"/>
              </w:rPr>
              <w:t>D.5 - SO 101 OBSLUŽNÉ KOMUNIKACE GAJDOŠOVA</w:t>
            </w:r>
            <w:r w:rsidRPr="00185D59">
              <w:rPr>
                <w:sz w:val="24"/>
                <w:szCs w:val="24"/>
              </w:rPr>
              <w:fldChar w:fldCharType="end"/>
            </w:r>
          </w:p>
        </w:tc>
        <w:tc>
          <w:tcPr>
            <w:tcW w:w="900" w:type="dxa"/>
            <w:tcBorders>
              <w:top w:val="nil"/>
              <w:left w:val="nil"/>
              <w:bottom w:val="nil"/>
              <w:right w:val="nil"/>
            </w:tcBorders>
            <w:vAlign w:val="center"/>
          </w:tcPr>
          <w:p w14:paraId="18F78066" w14:textId="77777777" w:rsidR="00185D59" w:rsidRPr="00185D59" w:rsidRDefault="00185D59" w:rsidP="00185D59">
            <w:pPr>
              <w:rPr>
                <w:sz w:val="18"/>
                <w:szCs w:val="18"/>
              </w:rPr>
            </w:pPr>
          </w:p>
        </w:tc>
        <w:tc>
          <w:tcPr>
            <w:tcW w:w="1662" w:type="dxa"/>
            <w:gridSpan w:val="3"/>
            <w:vMerge/>
            <w:tcBorders>
              <w:top w:val="nil"/>
              <w:left w:val="nil"/>
              <w:bottom w:val="nil"/>
            </w:tcBorders>
            <w:vAlign w:val="center"/>
          </w:tcPr>
          <w:p w14:paraId="6A05782F" w14:textId="77777777" w:rsidR="00185D59" w:rsidRPr="00185D59" w:rsidRDefault="00185D59" w:rsidP="00185D59">
            <w:pPr>
              <w:spacing w:before="120"/>
              <w:rPr>
                <w:b/>
                <w:bCs/>
                <w:color w:val="99CCFF"/>
                <w:sz w:val="144"/>
                <w:szCs w:val="144"/>
              </w:rPr>
            </w:pPr>
          </w:p>
        </w:tc>
      </w:tr>
      <w:tr w:rsidR="00185D59" w:rsidRPr="00185D59" w14:paraId="18187B81"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3850FA1C" w14:textId="77777777" w:rsidR="00185D59" w:rsidRPr="00185D59" w:rsidRDefault="00185D59" w:rsidP="00185D59">
            <w:pPr>
              <w:rPr>
                <w:i/>
                <w:iCs/>
                <w:sz w:val="14"/>
                <w:szCs w:val="14"/>
              </w:rPr>
            </w:pPr>
          </w:p>
        </w:tc>
        <w:tc>
          <w:tcPr>
            <w:tcW w:w="6100" w:type="dxa"/>
            <w:gridSpan w:val="8"/>
            <w:tcBorders>
              <w:top w:val="nil"/>
              <w:left w:val="nil"/>
              <w:bottom w:val="nil"/>
              <w:right w:val="nil"/>
            </w:tcBorders>
            <w:vAlign w:val="center"/>
          </w:tcPr>
          <w:p w14:paraId="1597CCEE" w14:textId="77777777" w:rsidR="00185D59" w:rsidRPr="00185D59" w:rsidRDefault="00185D59" w:rsidP="00185D59">
            <w:pPr>
              <w:rPr>
                <w:sz w:val="24"/>
                <w:szCs w:val="24"/>
              </w:rPr>
            </w:pPr>
          </w:p>
        </w:tc>
        <w:tc>
          <w:tcPr>
            <w:tcW w:w="900" w:type="dxa"/>
            <w:tcBorders>
              <w:top w:val="nil"/>
              <w:left w:val="nil"/>
              <w:bottom w:val="nil"/>
              <w:right w:val="nil"/>
            </w:tcBorders>
            <w:vAlign w:val="center"/>
          </w:tcPr>
          <w:p w14:paraId="7B9D883F" w14:textId="77777777" w:rsidR="00185D59" w:rsidRPr="00185D59" w:rsidRDefault="00185D59" w:rsidP="00185D59">
            <w:pPr>
              <w:rPr>
                <w:sz w:val="18"/>
                <w:szCs w:val="18"/>
              </w:rPr>
            </w:pPr>
          </w:p>
        </w:tc>
        <w:tc>
          <w:tcPr>
            <w:tcW w:w="1662" w:type="dxa"/>
            <w:gridSpan w:val="3"/>
            <w:vMerge/>
            <w:tcBorders>
              <w:top w:val="nil"/>
              <w:left w:val="nil"/>
              <w:bottom w:val="nil"/>
            </w:tcBorders>
            <w:vAlign w:val="center"/>
          </w:tcPr>
          <w:p w14:paraId="6580C528" w14:textId="77777777" w:rsidR="00185D59" w:rsidRPr="00185D59" w:rsidRDefault="00185D59" w:rsidP="00185D59">
            <w:pPr>
              <w:spacing w:before="120"/>
              <w:rPr>
                <w:b/>
                <w:bCs/>
                <w:color w:val="99CCFF"/>
                <w:sz w:val="144"/>
                <w:szCs w:val="144"/>
              </w:rPr>
            </w:pPr>
          </w:p>
        </w:tc>
      </w:tr>
      <w:tr w:rsidR="00185D59" w:rsidRPr="00185D59" w14:paraId="35DDCF13"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nil"/>
              <w:right w:val="nil"/>
            </w:tcBorders>
          </w:tcPr>
          <w:p w14:paraId="7E46D3E2" w14:textId="77777777" w:rsidR="00185D59" w:rsidRPr="00185D59" w:rsidRDefault="00185D59" w:rsidP="00185D59">
            <w:pPr>
              <w:rPr>
                <w:i/>
                <w:iCs/>
                <w:sz w:val="14"/>
                <w:szCs w:val="14"/>
              </w:rPr>
            </w:pPr>
          </w:p>
        </w:tc>
        <w:tc>
          <w:tcPr>
            <w:tcW w:w="6100" w:type="dxa"/>
            <w:gridSpan w:val="8"/>
            <w:tcBorders>
              <w:top w:val="nil"/>
              <w:left w:val="nil"/>
              <w:bottom w:val="nil"/>
              <w:right w:val="nil"/>
            </w:tcBorders>
            <w:vAlign w:val="center"/>
          </w:tcPr>
          <w:p w14:paraId="7E3B8500" w14:textId="77777777" w:rsidR="00185D59" w:rsidRPr="00185D59" w:rsidRDefault="00185D59" w:rsidP="00185D59">
            <w:pPr>
              <w:rPr>
                <w:sz w:val="24"/>
                <w:szCs w:val="24"/>
              </w:rPr>
            </w:pPr>
          </w:p>
        </w:tc>
        <w:tc>
          <w:tcPr>
            <w:tcW w:w="900" w:type="dxa"/>
            <w:tcBorders>
              <w:top w:val="nil"/>
              <w:left w:val="nil"/>
              <w:bottom w:val="nil"/>
              <w:right w:val="nil"/>
            </w:tcBorders>
            <w:vAlign w:val="center"/>
          </w:tcPr>
          <w:p w14:paraId="4C6A5399" w14:textId="77777777" w:rsidR="00185D59" w:rsidRPr="00185D59" w:rsidRDefault="00185D59" w:rsidP="00185D59">
            <w:pPr>
              <w:rPr>
                <w:sz w:val="18"/>
                <w:szCs w:val="18"/>
              </w:rPr>
            </w:pPr>
          </w:p>
        </w:tc>
        <w:tc>
          <w:tcPr>
            <w:tcW w:w="1662" w:type="dxa"/>
            <w:gridSpan w:val="3"/>
            <w:vMerge/>
            <w:tcBorders>
              <w:top w:val="nil"/>
              <w:left w:val="nil"/>
              <w:bottom w:val="nil"/>
            </w:tcBorders>
            <w:vAlign w:val="center"/>
          </w:tcPr>
          <w:p w14:paraId="26160580" w14:textId="77777777" w:rsidR="00185D59" w:rsidRPr="00185D59" w:rsidRDefault="00185D59" w:rsidP="00185D59">
            <w:pPr>
              <w:spacing w:before="120"/>
              <w:rPr>
                <w:b/>
                <w:bCs/>
                <w:color w:val="99CCFF"/>
                <w:sz w:val="144"/>
                <w:szCs w:val="144"/>
              </w:rPr>
            </w:pPr>
          </w:p>
        </w:tc>
      </w:tr>
      <w:tr w:rsidR="00185D59" w:rsidRPr="00185D59" w14:paraId="4F317E2C" w14:textId="77777777" w:rsidTr="00724AA2">
        <w:tblPrEx>
          <w:tblBorders>
            <w:insideH w:val="none" w:sz="0" w:space="0" w:color="auto"/>
          </w:tblBorders>
          <w:tblCellMar>
            <w:top w:w="57" w:type="dxa"/>
            <w:bottom w:w="57" w:type="dxa"/>
          </w:tblCellMar>
        </w:tblPrEx>
        <w:trPr>
          <w:trHeight w:val="340"/>
        </w:trPr>
        <w:tc>
          <w:tcPr>
            <w:tcW w:w="977" w:type="dxa"/>
            <w:tcBorders>
              <w:top w:val="nil"/>
              <w:bottom w:val="single" w:sz="12" w:space="0" w:color="auto"/>
              <w:right w:val="nil"/>
            </w:tcBorders>
          </w:tcPr>
          <w:p w14:paraId="195DE1FF" w14:textId="77777777" w:rsidR="00185D59" w:rsidRPr="00185D59" w:rsidRDefault="00185D59" w:rsidP="00185D59">
            <w:pPr>
              <w:rPr>
                <w:i/>
                <w:iCs/>
                <w:sz w:val="14"/>
                <w:szCs w:val="14"/>
              </w:rPr>
            </w:pPr>
          </w:p>
        </w:tc>
        <w:tc>
          <w:tcPr>
            <w:tcW w:w="6100" w:type="dxa"/>
            <w:gridSpan w:val="8"/>
            <w:tcBorders>
              <w:top w:val="nil"/>
              <w:left w:val="nil"/>
              <w:bottom w:val="single" w:sz="12" w:space="0" w:color="auto"/>
              <w:right w:val="nil"/>
            </w:tcBorders>
            <w:vAlign w:val="center"/>
          </w:tcPr>
          <w:p w14:paraId="41B3C229" w14:textId="77777777" w:rsidR="00185D59" w:rsidRPr="00185D59" w:rsidRDefault="00185D59" w:rsidP="00185D59">
            <w:pPr>
              <w:rPr>
                <w:sz w:val="24"/>
                <w:szCs w:val="24"/>
              </w:rPr>
            </w:pPr>
          </w:p>
        </w:tc>
        <w:tc>
          <w:tcPr>
            <w:tcW w:w="2562" w:type="dxa"/>
            <w:gridSpan w:val="4"/>
            <w:tcBorders>
              <w:top w:val="nil"/>
              <w:left w:val="nil"/>
              <w:bottom w:val="single" w:sz="12" w:space="0" w:color="auto"/>
            </w:tcBorders>
            <w:vAlign w:val="center"/>
          </w:tcPr>
          <w:p w14:paraId="282C8686" w14:textId="77777777" w:rsidR="00185D59" w:rsidRPr="00185D59" w:rsidRDefault="00185D59" w:rsidP="00185D59">
            <w:pPr>
              <w:jc w:val="right"/>
              <w:rPr>
                <w:sz w:val="18"/>
                <w:szCs w:val="18"/>
              </w:rPr>
            </w:pPr>
            <w:r w:rsidRPr="00185D59">
              <w:rPr>
                <w:sz w:val="18"/>
                <w:szCs w:val="18"/>
              </w:rPr>
              <w:t>Souprava</w:t>
            </w:r>
          </w:p>
        </w:tc>
      </w:tr>
      <w:tr w:rsidR="00185D59" w:rsidRPr="00185D59" w14:paraId="3AD9AF07" w14:textId="77777777" w:rsidTr="00724AA2">
        <w:tblPrEx>
          <w:tblBorders>
            <w:insideH w:val="none" w:sz="0" w:space="0" w:color="auto"/>
          </w:tblBorders>
          <w:tblCellMar>
            <w:top w:w="57" w:type="dxa"/>
            <w:bottom w:w="57" w:type="dxa"/>
          </w:tblCellMar>
        </w:tblPrEx>
        <w:trPr>
          <w:trHeight w:hRule="exact" w:val="281"/>
        </w:trPr>
        <w:tc>
          <w:tcPr>
            <w:tcW w:w="977" w:type="dxa"/>
            <w:tcBorders>
              <w:top w:val="single" w:sz="12" w:space="0" w:color="auto"/>
              <w:bottom w:val="nil"/>
              <w:right w:val="nil"/>
            </w:tcBorders>
            <w:shd w:val="clear" w:color="auto" w:fill="E0E0E0"/>
            <w:vAlign w:val="center"/>
          </w:tcPr>
          <w:p w14:paraId="38C2405E" w14:textId="77777777" w:rsidR="00185D59" w:rsidRPr="00185D59" w:rsidRDefault="00185D59" w:rsidP="00185D59">
            <w:pPr>
              <w:rPr>
                <w:i/>
                <w:iCs/>
                <w:sz w:val="14"/>
                <w:szCs w:val="14"/>
              </w:rPr>
            </w:pPr>
            <w:r w:rsidRPr="00185D59">
              <w:rPr>
                <w:i/>
                <w:iCs/>
                <w:sz w:val="14"/>
                <w:szCs w:val="14"/>
              </w:rPr>
              <w:t>Příloha</w:t>
            </w:r>
          </w:p>
        </w:tc>
        <w:tc>
          <w:tcPr>
            <w:tcW w:w="6100" w:type="dxa"/>
            <w:gridSpan w:val="8"/>
            <w:tcBorders>
              <w:top w:val="single" w:sz="12" w:space="0" w:color="auto"/>
              <w:left w:val="nil"/>
              <w:bottom w:val="nil"/>
              <w:right w:val="single" w:sz="12" w:space="0" w:color="auto"/>
            </w:tcBorders>
            <w:shd w:val="clear" w:color="auto" w:fill="E0E0E0"/>
            <w:vAlign w:val="center"/>
          </w:tcPr>
          <w:p w14:paraId="0F2C1C96" w14:textId="77777777" w:rsidR="00185D59" w:rsidRPr="00185D59" w:rsidRDefault="00185D59" w:rsidP="00185D59">
            <w:pPr>
              <w:spacing w:before="120"/>
            </w:pPr>
          </w:p>
        </w:tc>
        <w:tc>
          <w:tcPr>
            <w:tcW w:w="1973" w:type="dxa"/>
            <w:gridSpan w:val="3"/>
            <w:tcBorders>
              <w:top w:val="single" w:sz="12" w:space="0" w:color="auto"/>
              <w:left w:val="single" w:sz="12" w:space="0" w:color="auto"/>
              <w:bottom w:val="nil"/>
              <w:right w:val="single" w:sz="2" w:space="0" w:color="auto"/>
            </w:tcBorders>
            <w:shd w:val="clear" w:color="auto" w:fill="E0E0E0"/>
            <w:vAlign w:val="center"/>
          </w:tcPr>
          <w:p w14:paraId="2A515014" w14:textId="77777777" w:rsidR="00185D59" w:rsidRPr="00185D59" w:rsidRDefault="00185D59" w:rsidP="00185D59">
            <w:pPr>
              <w:rPr>
                <w:i/>
                <w:iCs/>
                <w:sz w:val="14"/>
                <w:szCs w:val="14"/>
              </w:rPr>
            </w:pPr>
            <w:r w:rsidRPr="00185D59">
              <w:rPr>
                <w:i/>
                <w:iCs/>
                <w:sz w:val="14"/>
                <w:szCs w:val="14"/>
              </w:rPr>
              <w:t>Číslo přílohy</w:t>
            </w:r>
          </w:p>
        </w:tc>
        <w:tc>
          <w:tcPr>
            <w:tcW w:w="589" w:type="dxa"/>
            <w:tcBorders>
              <w:top w:val="single" w:sz="12" w:space="0" w:color="auto"/>
              <w:left w:val="single" w:sz="2" w:space="0" w:color="auto"/>
              <w:bottom w:val="nil"/>
            </w:tcBorders>
            <w:shd w:val="clear" w:color="auto" w:fill="E0E0E0"/>
            <w:vAlign w:val="center"/>
          </w:tcPr>
          <w:p w14:paraId="0C79E1D7" w14:textId="77777777" w:rsidR="00185D59" w:rsidRPr="00185D59" w:rsidRDefault="00185D59" w:rsidP="00185D59">
            <w:pPr>
              <w:rPr>
                <w:i/>
                <w:iCs/>
                <w:sz w:val="14"/>
                <w:szCs w:val="14"/>
              </w:rPr>
            </w:pPr>
            <w:r w:rsidRPr="00185D59">
              <w:rPr>
                <w:i/>
                <w:iCs/>
                <w:sz w:val="14"/>
                <w:szCs w:val="14"/>
              </w:rPr>
              <w:t>Revize</w:t>
            </w:r>
          </w:p>
        </w:tc>
      </w:tr>
      <w:tr w:rsidR="00185D59" w:rsidRPr="00185D59" w14:paraId="6D50ACA4" w14:textId="77777777" w:rsidTr="00724AA2">
        <w:tblPrEx>
          <w:tblBorders>
            <w:insideH w:val="none" w:sz="0" w:space="0" w:color="auto"/>
          </w:tblBorders>
          <w:tblCellMar>
            <w:top w:w="57" w:type="dxa"/>
            <w:bottom w:w="57" w:type="dxa"/>
          </w:tblCellMar>
        </w:tblPrEx>
        <w:trPr>
          <w:trHeight w:val="567"/>
        </w:trPr>
        <w:tc>
          <w:tcPr>
            <w:tcW w:w="977" w:type="dxa"/>
            <w:tcBorders>
              <w:top w:val="nil"/>
              <w:bottom w:val="single" w:sz="12" w:space="0" w:color="auto"/>
              <w:right w:val="nil"/>
            </w:tcBorders>
            <w:shd w:val="clear" w:color="auto" w:fill="E0E0E0"/>
          </w:tcPr>
          <w:p w14:paraId="4C1C62AE" w14:textId="77777777" w:rsidR="00185D59" w:rsidRPr="00185D59" w:rsidRDefault="00185D59" w:rsidP="00185D59">
            <w:pPr>
              <w:rPr>
                <w:i/>
                <w:iCs/>
                <w:sz w:val="14"/>
                <w:szCs w:val="14"/>
              </w:rPr>
            </w:pPr>
          </w:p>
        </w:tc>
        <w:bookmarkStart w:id="12" w:name="Priloha"/>
        <w:tc>
          <w:tcPr>
            <w:tcW w:w="6100" w:type="dxa"/>
            <w:gridSpan w:val="8"/>
            <w:tcBorders>
              <w:top w:val="nil"/>
              <w:left w:val="nil"/>
              <w:bottom w:val="single" w:sz="12" w:space="0" w:color="auto"/>
              <w:right w:val="single" w:sz="12" w:space="0" w:color="auto"/>
            </w:tcBorders>
            <w:shd w:val="clear" w:color="auto" w:fill="E0E0E0"/>
            <w:vAlign w:val="center"/>
          </w:tcPr>
          <w:p w14:paraId="78027D75" w14:textId="77777777" w:rsidR="00185D59" w:rsidRPr="00185D59" w:rsidRDefault="00185D59" w:rsidP="00185D59">
            <w:pPr>
              <w:rPr>
                <w:sz w:val="24"/>
                <w:szCs w:val="24"/>
              </w:rPr>
            </w:pPr>
            <w:r w:rsidRPr="00185D59">
              <w:rPr>
                <w:sz w:val="24"/>
                <w:szCs w:val="24"/>
              </w:rPr>
              <w:fldChar w:fldCharType="begin">
                <w:ffData>
                  <w:name w:val="Priloha"/>
                  <w:enabled/>
                  <w:calcOnExit w:val="0"/>
                  <w:textInput>
                    <w:default w:val="TECHNICKÁ ZPRÁVA"/>
                  </w:textInput>
                </w:ffData>
              </w:fldChar>
            </w:r>
            <w:r w:rsidRPr="00185D59">
              <w:rPr>
                <w:sz w:val="24"/>
                <w:szCs w:val="24"/>
              </w:rPr>
              <w:instrText xml:space="preserve"> FORMTEXT </w:instrText>
            </w:r>
            <w:r w:rsidRPr="00185D59">
              <w:rPr>
                <w:sz w:val="24"/>
                <w:szCs w:val="24"/>
              </w:rPr>
            </w:r>
            <w:r w:rsidRPr="00185D59">
              <w:rPr>
                <w:sz w:val="24"/>
                <w:szCs w:val="24"/>
              </w:rPr>
              <w:fldChar w:fldCharType="separate"/>
            </w:r>
            <w:r w:rsidRPr="00185D59">
              <w:rPr>
                <w:sz w:val="24"/>
                <w:szCs w:val="24"/>
              </w:rPr>
              <w:t>TECHNICKÁ ZPRÁVA</w:t>
            </w:r>
            <w:r w:rsidRPr="00185D59">
              <w:rPr>
                <w:sz w:val="24"/>
                <w:szCs w:val="24"/>
              </w:rPr>
              <w:fldChar w:fldCharType="end"/>
            </w:r>
            <w:bookmarkEnd w:id="12"/>
          </w:p>
        </w:tc>
        <w:bookmarkStart w:id="13" w:name="Cislo_prilohy"/>
        <w:tc>
          <w:tcPr>
            <w:tcW w:w="1973" w:type="dxa"/>
            <w:gridSpan w:val="3"/>
            <w:tcBorders>
              <w:top w:val="nil"/>
              <w:left w:val="single" w:sz="12" w:space="0" w:color="auto"/>
              <w:bottom w:val="single" w:sz="12" w:space="0" w:color="auto"/>
              <w:right w:val="single" w:sz="2" w:space="0" w:color="auto"/>
            </w:tcBorders>
            <w:shd w:val="clear" w:color="auto" w:fill="E0E0E0"/>
            <w:vAlign w:val="center"/>
          </w:tcPr>
          <w:p w14:paraId="1293DFF4" w14:textId="77777777" w:rsidR="00185D59" w:rsidRPr="00185D59" w:rsidRDefault="00185D59" w:rsidP="00185D59">
            <w:pPr>
              <w:jc w:val="center"/>
              <w:rPr>
                <w:sz w:val="28"/>
                <w:szCs w:val="28"/>
              </w:rPr>
            </w:pPr>
            <w:r w:rsidRPr="00185D59">
              <w:rPr>
                <w:sz w:val="28"/>
                <w:szCs w:val="28"/>
              </w:rPr>
              <w:fldChar w:fldCharType="begin">
                <w:ffData>
                  <w:name w:val="Cislo_prilohy"/>
                  <w:enabled/>
                  <w:calcOnExit w:val="0"/>
                  <w:textInput>
                    <w:default w:val="D.5.1"/>
                  </w:textInput>
                </w:ffData>
              </w:fldChar>
            </w:r>
            <w:r w:rsidRPr="00185D59">
              <w:rPr>
                <w:sz w:val="28"/>
                <w:szCs w:val="28"/>
              </w:rPr>
              <w:instrText xml:space="preserve"> FORMTEXT </w:instrText>
            </w:r>
            <w:r w:rsidRPr="00185D59">
              <w:rPr>
                <w:sz w:val="28"/>
                <w:szCs w:val="28"/>
              </w:rPr>
            </w:r>
            <w:r w:rsidRPr="00185D59">
              <w:rPr>
                <w:sz w:val="28"/>
                <w:szCs w:val="28"/>
              </w:rPr>
              <w:fldChar w:fldCharType="separate"/>
            </w:r>
            <w:r w:rsidRPr="00185D59">
              <w:rPr>
                <w:sz w:val="28"/>
                <w:szCs w:val="28"/>
              </w:rPr>
              <w:t>D.5.1</w:t>
            </w:r>
            <w:r w:rsidRPr="00185D59">
              <w:rPr>
                <w:sz w:val="28"/>
                <w:szCs w:val="28"/>
              </w:rP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4E033D3A" w14:textId="3E543A56" w:rsidR="00185D59" w:rsidRPr="00185D59" w:rsidRDefault="00185D59" w:rsidP="00185D59">
            <w:pPr>
              <w:jc w:val="center"/>
              <w:rPr>
                <w:sz w:val="28"/>
                <w:szCs w:val="28"/>
              </w:rPr>
            </w:pPr>
            <w:r w:rsidRPr="00185D59">
              <w:rPr>
                <w:sz w:val="28"/>
                <w:szCs w:val="28"/>
              </w:rPr>
              <w:fldChar w:fldCharType="begin">
                <w:ffData>
                  <w:name w:val="Revize"/>
                  <w:enabled/>
                  <w:calcOnExit w:val="0"/>
                  <w:textInput>
                    <w:default w:val="0"/>
                  </w:textInput>
                </w:ffData>
              </w:fldChar>
            </w:r>
            <w:r w:rsidRPr="00185D59">
              <w:rPr>
                <w:sz w:val="28"/>
                <w:szCs w:val="28"/>
              </w:rPr>
              <w:instrText xml:space="preserve"> FORMTEXT </w:instrText>
            </w:r>
            <w:r w:rsidRPr="00185D59">
              <w:rPr>
                <w:sz w:val="28"/>
                <w:szCs w:val="28"/>
              </w:rPr>
            </w:r>
            <w:r w:rsidRPr="00185D59">
              <w:rPr>
                <w:sz w:val="28"/>
                <w:szCs w:val="28"/>
              </w:rPr>
              <w:fldChar w:fldCharType="separate"/>
            </w:r>
            <w:r w:rsidRPr="00185D59">
              <w:rPr>
                <w:sz w:val="28"/>
                <w:szCs w:val="28"/>
              </w:rPr>
              <w:t>0</w:t>
            </w:r>
            <w:r w:rsidRPr="00185D59">
              <w:rPr>
                <w:sz w:val="28"/>
                <w:szCs w:val="28"/>
              </w:rPr>
              <w:fldChar w:fldCharType="end"/>
            </w:r>
            <w:bookmarkEnd w:id="14"/>
          </w:p>
        </w:tc>
      </w:tr>
    </w:tbl>
    <w:p w14:paraId="59F54901" w14:textId="77777777" w:rsidR="00AB5A7C" w:rsidRPr="00C82551" w:rsidRDefault="00AB5A7C" w:rsidP="008922DA">
      <w:pPr>
        <w:sectPr w:rsidR="00AB5A7C" w:rsidRPr="00C82551" w:rsidSect="00633FC3">
          <w:type w:val="continuous"/>
          <w:pgSz w:w="11906" w:h="16838" w:code="9"/>
          <w:pgMar w:top="1418" w:right="1134" w:bottom="567" w:left="1418" w:header="709" w:footer="709" w:gutter="0"/>
          <w:cols w:space="708"/>
          <w:vAlign w:val="bottom"/>
          <w:docGrid w:linePitch="360"/>
        </w:sectPr>
      </w:pPr>
    </w:p>
    <w:bookmarkStart w:id="15" w:name="_Hlk506547901"/>
    <w:p w14:paraId="2E7C70C0" w14:textId="78EF2929" w:rsidR="00724AA2" w:rsidRPr="00812CA7" w:rsidRDefault="00853E84">
      <w:pPr>
        <w:pStyle w:val="Obsah1"/>
        <w:rPr>
          <w:rFonts w:asciiTheme="minorHAnsi" w:eastAsiaTheme="minorEastAsia" w:hAnsiTheme="minorHAnsi" w:cstheme="minorBidi"/>
          <w:b w:val="0"/>
          <w:bCs w:val="0"/>
          <w:noProof/>
          <w:color w:val="auto"/>
          <w:sz w:val="22"/>
          <w:szCs w:val="22"/>
        </w:rPr>
      </w:pPr>
      <w:r w:rsidRPr="00C82551">
        <w:rPr>
          <w:color w:val="006699"/>
          <w:sz w:val="18"/>
          <w14:textFill>
            <w14:solidFill>
              <w14:srgbClr w14:val="006699">
                <w14:lumMod w14:val="65000"/>
                <w14:lumOff w14:val="35000"/>
              </w14:srgbClr>
            </w14:solidFill>
          </w14:textFill>
        </w:rPr>
        <w:lastRenderedPageBreak/>
        <w:fldChar w:fldCharType="begin"/>
      </w:r>
      <w:r w:rsidRPr="00C82551">
        <w:rPr>
          <w:sz w:val="18"/>
        </w:rPr>
        <w:instrText xml:space="preserve"> TOC \o "1-3" \h \z \u </w:instrText>
      </w:r>
      <w:r w:rsidRPr="00C82551">
        <w:rPr>
          <w:color w:val="006699"/>
          <w:sz w:val="18"/>
          <w14:textFill>
            <w14:solidFill>
              <w14:srgbClr w14:val="006699">
                <w14:lumMod w14:val="65000"/>
                <w14:lumOff w14:val="35000"/>
              </w14:srgbClr>
            </w14:solidFill>
          </w14:textFill>
        </w:rPr>
        <w:fldChar w:fldCharType="separate"/>
      </w:r>
      <w:hyperlink w:anchor="_Toc58398769" w:history="1">
        <w:r w:rsidR="00724AA2" w:rsidRPr="00812CA7">
          <w:rPr>
            <w:rStyle w:val="Hypertextovodkaz"/>
            <w:noProof/>
            <w14:scene3d>
              <w14:camera w14:prst="orthographicFront"/>
              <w14:lightRig w14:rig="threePt" w14:dir="t">
                <w14:rot w14:lat="0" w14:lon="0" w14:rev="0"/>
              </w14:lightRig>
            </w14:scene3d>
          </w:rPr>
          <w:t>1.</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Identifikační údaje</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_Toc58398769 \h </w:instrText>
        </w:r>
        <w:r w:rsidR="00724AA2" w:rsidRPr="00812CA7">
          <w:rPr>
            <w:noProof/>
            <w:webHidden/>
          </w:rPr>
        </w:r>
        <w:r w:rsidR="00724AA2" w:rsidRPr="00812CA7">
          <w:rPr>
            <w:noProof/>
            <w:webHidden/>
          </w:rPr>
          <w:fldChar w:fldCharType="separate"/>
        </w:r>
        <w:r w:rsidR="00381133">
          <w:rPr>
            <w:noProof/>
            <w:webHidden/>
          </w:rPr>
          <w:t>3</w:t>
        </w:r>
        <w:r w:rsidR="00724AA2" w:rsidRPr="00812CA7">
          <w:rPr>
            <w:noProof/>
            <w:webHidden/>
          </w:rPr>
          <w:fldChar w:fldCharType="end"/>
        </w:r>
      </w:hyperlink>
    </w:p>
    <w:p w14:paraId="6EF4DFD0" w14:textId="077491AE"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73" w:history="1">
        <w:r w:rsidR="00724AA2" w:rsidRPr="00812CA7">
          <w:rPr>
            <w:rStyle w:val="Hypertextovodkaz"/>
            <w:noProof/>
            <w14:scene3d>
              <w14:camera w14:prst="orthographicFront"/>
              <w14:lightRig w14:rig="threePt" w14:dir="t">
                <w14:rot w14:lat="0" w14:lon="0" w14:rev="0"/>
              </w14:lightRig>
            </w14:scene3d>
          </w:rPr>
          <w:t>2.</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Stručný popis navrženého řešení</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_Toc58398773 \h </w:instrText>
        </w:r>
        <w:r w:rsidR="00724AA2" w:rsidRPr="00812CA7">
          <w:rPr>
            <w:noProof/>
            <w:webHidden/>
          </w:rPr>
        </w:r>
        <w:r w:rsidR="00724AA2" w:rsidRPr="00812CA7">
          <w:rPr>
            <w:noProof/>
            <w:webHidden/>
          </w:rPr>
          <w:fldChar w:fldCharType="separate"/>
        </w:r>
        <w:r w:rsidR="00381133">
          <w:rPr>
            <w:noProof/>
            <w:webHidden/>
          </w:rPr>
          <w:t>4</w:t>
        </w:r>
        <w:r w:rsidR="00724AA2" w:rsidRPr="00812CA7">
          <w:rPr>
            <w:noProof/>
            <w:webHidden/>
          </w:rPr>
          <w:fldChar w:fldCharType="end"/>
        </w:r>
      </w:hyperlink>
    </w:p>
    <w:p w14:paraId="433B2F11" w14:textId="443D9331"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74" w:history="1">
        <w:r w:rsidR="00724AA2" w:rsidRPr="00812CA7">
          <w:rPr>
            <w:rStyle w:val="Hypertextovodkaz"/>
            <w:noProof/>
            <w14:scene3d>
              <w14:camera w14:prst="orthographicFront"/>
              <w14:lightRig w14:rig="threePt" w14:dir="t">
                <w14:rot w14:lat="0" w14:lon="0" w14:rev="0"/>
              </w14:lightRig>
            </w14:scene3d>
          </w:rPr>
          <w:t>3.</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Použité podklady a průzkumy</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_Toc58398774 \h </w:instrText>
        </w:r>
        <w:r w:rsidR="00724AA2" w:rsidRPr="00812CA7">
          <w:rPr>
            <w:noProof/>
            <w:webHidden/>
          </w:rPr>
        </w:r>
        <w:r w:rsidR="00724AA2" w:rsidRPr="00812CA7">
          <w:rPr>
            <w:noProof/>
            <w:webHidden/>
          </w:rPr>
          <w:fldChar w:fldCharType="separate"/>
        </w:r>
        <w:r w:rsidR="00381133">
          <w:rPr>
            <w:noProof/>
            <w:webHidden/>
          </w:rPr>
          <w:t>4</w:t>
        </w:r>
        <w:r w:rsidR="00724AA2" w:rsidRPr="00812CA7">
          <w:rPr>
            <w:noProof/>
            <w:webHidden/>
          </w:rPr>
          <w:fldChar w:fldCharType="end"/>
        </w:r>
      </w:hyperlink>
    </w:p>
    <w:p w14:paraId="19E1F022" w14:textId="7150DA37"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77" w:history="1">
        <w:r w:rsidR="00724AA2" w:rsidRPr="00812CA7">
          <w:rPr>
            <w:rStyle w:val="Hypertextovodkaz"/>
            <w:noProof/>
            <w14:scene3d>
              <w14:camera w14:prst="orthographicFront"/>
              <w14:lightRig w14:rig="threePt" w14:dir="t">
                <w14:rot w14:lat="0" w14:lon="0" w14:rev="0"/>
              </w14:lightRig>
            </w14:scene3d>
          </w:rPr>
          <w:t>4.</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Vztahy PK k ostatním objektům stavby</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_Toc58398777 \h </w:instrText>
        </w:r>
        <w:r w:rsidR="00724AA2" w:rsidRPr="00812CA7">
          <w:rPr>
            <w:noProof/>
            <w:webHidden/>
          </w:rPr>
        </w:r>
        <w:r w:rsidR="00724AA2" w:rsidRPr="00812CA7">
          <w:rPr>
            <w:noProof/>
            <w:webHidden/>
          </w:rPr>
          <w:fldChar w:fldCharType="separate"/>
        </w:r>
        <w:r w:rsidR="00381133">
          <w:rPr>
            <w:noProof/>
            <w:webHidden/>
          </w:rPr>
          <w:t>5</w:t>
        </w:r>
        <w:r w:rsidR="00724AA2" w:rsidRPr="00812CA7">
          <w:rPr>
            <w:noProof/>
            <w:webHidden/>
          </w:rPr>
          <w:fldChar w:fldCharType="end"/>
        </w:r>
      </w:hyperlink>
    </w:p>
    <w:p w14:paraId="0BC60665" w14:textId="62A1FA7C"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78" w:history="1">
        <w:r w:rsidR="00724AA2" w:rsidRPr="00812CA7">
          <w:rPr>
            <w:rStyle w:val="Hypertextovodkaz"/>
            <w:noProof/>
            <w14:scene3d>
              <w14:camera w14:prst="orthographicFront"/>
              <w14:lightRig w14:rig="threePt" w14:dir="t">
                <w14:rot w14:lat="0" w14:lon="0" w14:rev="0"/>
              </w14:lightRig>
            </w14:scene3d>
          </w:rPr>
          <w:t>5.</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Návrh zpevněných ploch</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_Toc58398778 \h </w:instrText>
        </w:r>
        <w:r w:rsidR="00724AA2" w:rsidRPr="00812CA7">
          <w:rPr>
            <w:noProof/>
            <w:webHidden/>
          </w:rPr>
        </w:r>
        <w:r w:rsidR="00724AA2" w:rsidRPr="00812CA7">
          <w:rPr>
            <w:noProof/>
            <w:webHidden/>
          </w:rPr>
          <w:fldChar w:fldCharType="separate"/>
        </w:r>
        <w:r w:rsidR="00381133">
          <w:rPr>
            <w:noProof/>
            <w:webHidden/>
          </w:rPr>
          <w:t>5</w:t>
        </w:r>
        <w:r w:rsidR="00724AA2" w:rsidRPr="00812CA7">
          <w:rPr>
            <w:noProof/>
            <w:webHidden/>
          </w:rPr>
          <w:fldChar w:fldCharType="end"/>
        </w:r>
      </w:hyperlink>
    </w:p>
    <w:p w14:paraId="46F01374" w14:textId="5355A674" w:rsidR="00724AA2" w:rsidRPr="00812CA7" w:rsidRDefault="009E5A48">
      <w:pPr>
        <w:pStyle w:val="Obsah2"/>
        <w:rPr>
          <w:rFonts w:asciiTheme="minorHAnsi" w:eastAsiaTheme="minorEastAsia" w:hAnsiTheme="minorHAnsi" w:cstheme="minorBidi"/>
          <w:sz w:val="22"/>
          <w:szCs w:val="22"/>
        </w:rPr>
      </w:pPr>
      <w:hyperlink w:anchor="_Toc58398779" w:history="1">
        <w:r w:rsidR="00724AA2" w:rsidRPr="00812CA7">
          <w:rPr>
            <w:rStyle w:val="Hypertextovodkaz"/>
          </w:rPr>
          <w:t>a)</w:t>
        </w:r>
        <w:r w:rsidR="00724AA2" w:rsidRPr="00812CA7">
          <w:rPr>
            <w:rFonts w:asciiTheme="minorHAnsi" w:eastAsiaTheme="minorEastAsia" w:hAnsiTheme="minorHAnsi" w:cstheme="minorBidi"/>
            <w:sz w:val="22"/>
            <w:szCs w:val="22"/>
          </w:rPr>
          <w:tab/>
        </w:r>
        <w:r w:rsidR="00724AA2" w:rsidRPr="00812CA7">
          <w:rPr>
            <w:rStyle w:val="Hypertextovodkaz"/>
          </w:rPr>
          <w:t>Směrové řešení</w:t>
        </w:r>
        <w:r w:rsidR="00724AA2" w:rsidRPr="00812CA7">
          <w:rPr>
            <w:webHidden/>
          </w:rPr>
          <w:tab/>
        </w:r>
        <w:r w:rsidR="00724AA2" w:rsidRPr="00812CA7">
          <w:rPr>
            <w:webHidden/>
          </w:rPr>
          <w:fldChar w:fldCharType="begin"/>
        </w:r>
        <w:r w:rsidR="00724AA2" w:rsidRPr="00812CA7">
          <w:rPr>
            <w:webHidden/>
          </w:rPr>
          <w:instrText xml:space="preserve"> PAGEREF _Toc58398779 \h </w:instrText>
        </w:r>
        <w:r w:rsidR="00724AA2" w:rsidRPr="00812CA7">
          <w:rPr>
            <w:webHidden/>
          </w:rPr>
        </w:r>
        <w:r w:rsidR="00724AA2" w:rsidRPr="00812CA7">
          <w:rPr>
            <w:webHidden/>
          </w:rPr>
          <w:fldChar w:fldCharType="separate"/>
        </w:r>
        <w:r w:rsidR="00381133">
          <w:rPr>
            <w:webHidden/>
          </w:rPr>
          <w:t>5</w:t>
        </w:r>
        <w:r w:rsidR="00724AA2" w:rsidRPr="00812CA7">
          <w:rPr>
            <w:webHidden/>
          </w:rPr>
          <w:fldChar w:fldCharType="end"/>
        </w:r>
      </w:hyperlink>
    </w:p>
    <w:p w14:paraId="03271CEA" w14:textId="271F7D82" w:rsidR="00724AA2" w:rsidRPr="00812CA7" w:rsidRDefault="009E5A48">
      <w:pPr>
        <w:pStyle w:val="Obsah2"/>
        <w:rPr>
          <w:rFonts w:asciiTheme="minorHAnsi" w:eastAsiaTheme="minorEastAsia" w:hAnsiTheme="minorHAnsi" w:cstheme="minorBidi"/>
          <w:sz w:val="22"/>
          <w:szCs w:val="22"/>
        </w:rPr>
      </w:pPr>
      <w:hyperlink w:anchor="_Toc58398780" w:history="1">
        <w:r w:rsidR="00724AA2" w:rsidRPr="00812CA7">
          <w:rPr>
            <w:rStyle w:val="Hypertextovodkaz"/>
          </w:rPr>
          <w:t>b)</w:t>
        </w:r>
        <w:r w:rsidR="00724AA2" w:rsidRPr="00812CA7">
          <w:rPr>
            <w:rFonts w:asciiTheme="minorHAnsi" w:eastAsiaTheme="minorEastAsia" w:hAnsiTheme="minorHAnsi" w:cstheme="minorBidi"/>
            <w:sz w:val="22"/>
            <w:szCs w:val="22"/>
          </w:rPr>
          <w:tab/>
        </w:r>
        <w:r w:rsidR="00724AA2" w:rsidRPr="00812CA7">
          <w:rPr>
            <w:rStyle w:val="Hypertextovodkaz"/>
          </w:rPr>
          <w:t>Výškové řešení</w:t>
        </w:r>
        <w:r w:rsidR="00724AA2" w:rsidRPr="00812CA7">
          <w:rPr>
            <w:webHidden/>
          </w:rPr>
          <w:tab/>
        </w:r>
        <w:r w:rsidR="00724AA2" w:rsidRPr="00812CA7">
          <w:rPr>
            <w:webHidden/>
          </w:rPr>
          <w:fldChar w:fldCharType="begin"/>
        </w:r>
        <w:r w:rsidR="00724AA2" w:rsidRPr="00812CA7">
          <w:rPr>
            <w:webHidden/>
          </w:rPr>
          <w:instrText xml:space="preserve"> PAGEREF _Toc58398780 \h </w:instrText>
        </w:r>
        <w:r w:rsidR="00724AA2" w:rsidRPr="00812CA7">
          <w:rPr>
            <w:webHidden/>
          </w:rPr>
        </w:r>
        <w:r w:rsidR="00724AA2" w:rsidRPr="00812CA7">
          <w:rPr>
            <w:webHidden/>
          </w:rPr>
          <w:fldChar w:fldCharType="separate"/>
        </w:r>
        <w:r w:rsidR="00381133">
          <w:rPr>
            <w:webHidden/>
          </w:rPr>
          <w:t>5</w:t>
        </w:r>
        <w:r w:rsidR="00724AA2" w:rsidRPr="00812CA7">
          <w:rPr>
            <w:webHidden/>
          </w:rPr>
          <w:fldChar w:fldCharType="end"/>
        </w:r>
      </w:hyperlink>
    </w:p>
    <w:p w14:paraId="0E8CF356" w14:textId="3A115A0E" w:rsidR="00724AA2" w:rsidRPr="00812CA7" w:rsidRDefault="009E5A48">
      <w:pPr>
        <w:pStyle w:val="Obsah2"/>
        <w:rPr>
          <w:rFonts w:asciiTheme="minorHAnsi" w:eastAsiaTheme="minorEastAsia" w:hAnsiTheme="minorHAnsi" w:cstheme="minorBidi"/>
          <w:sz w:val="22"/>
          <w:szCs w:val="22"/>
        </w:rPr>
      </w:pPr>
      <w:hyperlink w:anchor="_Toc58398781" w:history="1">
        <w:r w:rsidR="00724AA2" w:rsidRPr="00812CA7">
          <w:rPr>
            <w:rStyle w:val="Hypertextovodkaz"/>
          </w:rPr>
          <w:t>c)</w:t>
        </w:r>
        <w:r w:rsidR="00724AA2" w:rsidRPr="00812CA7">
          <w:rPr>
            <w:rFonts w:asciiTheme="minorHAnsi" w:eastAsiaTheme="minorEastAsia" w:hAnsiTheme="minorHAnsi" w:cstheme="minorBidi"/>
            <w:sz w:val="22"/>
            <w:szCs w:val="22"/>
          </w:rPr>
          <w:tab/>
        </w:r>
        <w:r w:rsidR="00724AA2" w:rsidRPr="00812CA7">
          <w:rPr>
            <w:rStyle w:val="Hypertextovodkaz"/>
          </w:rPr>
          <w:t>Šířkové uspořádání</w:t>
        </w:r>
        <w:r w:rsidR="00724AA2" w:rsidRPr="00812CA7">
          <w:rPr>
            <w:webHidden/>
          </w:rPr>
          <w:tab/>
        </w:r>
        <w:r w:rsidR="00724AA2" w:rsidRPr="00812CA7">
          <w:rPr>
            <w:webHidden/>
          </w:rPr>
          <w:fldChar w:fldCharType="begin"/>
        </w:r>
        <w:r w:rsidR="00724AA2" w:rsidRPr="00812CA7">
          <w:rPr>
            <w:webHidden/>
          </w:rPr>
          <w:instrText xml:space="preserve"> PAGEREF _Toc58398781 \h </w:instrText>
        </w:r>
        <w:r w:rsidR="00724AA2" w:rsidRPr="00812CA7">
          <w:rPr>
            <w:webHidden/>
          </w:rPr>
        </w:r>
        <w:r w:rsidR="00724AA2" w:rsidRPr="00812CA7">
          <w:rPr>
            <w:webHidden/>
          </w:rPr>
          <w:fldChar w:fldCharType="separate"/>
        </w:r>
        <w:r w:rsidR="00381133">
          <w:rPr>
            <w:webHidden/>
          </w:rPr>
          <w:t>5</w:t>
        </w:r>
        <w:r w:rsidR="00724AA2" w:rsidRPr="00812CA7">
          <w:rPr>
            <w:webHidden/>
          </w:rPr>
          <w:fldChar w:fldCharType="end"/>
        </w:r>
      </w:hyperlink>
    </w:p>
    <w:p w14:paraId="505FD1CE" w14:textId="5A7D1FE4" w:rsidR="00724AA2" w:rsidRPr="00812CA7" w:rsidRDefault="009E5A48">
      <w:pPr>
        <w:pStyle w:val="Obsah2"/>
        <w:rPr>
          <w:rFonts w:asciiTheme="minorHAnsi" w:eastAsiaTheme="minorEastAsia" w:hAnsiTheme="minorHAnsi" w:cstheme="minorBidi"/>
          <w:sz w:val="22"/>
          <w:szCs w:val="22"/>
        </w:rPr>
      </w:pPr>
      <w:hyperlink w:anchor="_Toc58398782" w:history="1">
        <w:r w:rsidR="00724AA2" w:rsidRPr="00812CA7">
          <w:rPr>
            <w:rStyle w:val="Hypertextovodkaz"/>
          </w:rPr>
          <w:t>e)</w:t>
        </w:r>
        <w:r w:rsidR="00724AA2" w:rsidRPr="00812CA7">
          <w:rPr>
            <w:rFonts w:asciiTheme="minorHAnsi" w:eastAsiaTheme="minorEastAsia" w:hAnsiTheme="minorHAnsi" w:cstheme="minorBidi"/>
            <w:sz w:val="22"/>
            <w:szCs w:val="22"/>
          </w:rPr>
          <w:tab/>
        </w:r>
        <w:r w:rsidR="00724AA2" w:rsidRPr="00812CA7">
          <w:rPr>
            <w:rStyle w:val="Hypertextovodkaz"/>
          </w:rPr>
          <w:t>Skladby zpevněných ploch</w:t>
        </w:r>
        <w:r w:rsidR="00724AA2" w:rsidRPr="00812CA7">
          <w:rPr>
            <w:webHidden/>
          </w:rPr>
          <w:tab/>
        </w:r>
        <w:r w:rsidR="00724AA2" w:rsidRPr="00812CA7">
          <w:rPr>
            <w:webHidden/>
          </w:rPr>
          <w:fldChar w:fldCharType="begin"/>
        </w:r>
        <w:r w:rsidR="00724AA2" w:rsidRPr="00812CA7">
          <w:rPr>
            <w:webHidden/>
          </w:rPr>
          <w:instrText xml:space="preserve"> PAGEREF _Toc58398782 \h </w:instrText>
        </w:r>
        <w:r w:rsidR="00724AA2" w:rsidRPr="00812CA7">
          <w:rPr>
            <w:webHidden/>
          </w:rPr>
        </w:r>
        <w:r w:rsidR="00724AA2" w:rsidRPr="00812CA7">
          <w:rPr>
            <w:webHidden/>
          </w:rPr>
          <w:fldChar w:fldCharType="separate"/>
        </w:r>
        <w:r w:rsidR="00381133">
          <w:rPr>
            <w:webHidden/>
          </w:rPr>
          <w:t>6</w:t>
        </w:r>
        <w:r w:rsidR="00724AA2" w:rsidRPr="00812CA7">
          <w:rPr>
            <w:webHidden/>
          </w:rPr>
          <w:fldChar w:fldCharType="end"/>
        </w:r>
      </w:hyperlink>
    </w:p>
    <w:p w14:paraId="0700B916" w14:textId="071F47C9" w:rsidR="00724AA2" w:rsidRPr="00812CA7" w:rsidRDefault="009E5A48">
      <w:pPr>
        <w:pStyle w:val="Obsah2"/>
        <w:rPr>
          <w:rFonts w:asciiTheme="minorHAnsi" w:eastAsiaTheme="minorEastAsia" w:hAnsiTheme="minorHAnsi" w:cstheme="minorBidi"/>
          <w:sz w:val="22"/>
          <w:szCs w:val="22"/>
        </w:rPr>
      </w:pPr>
      <w:hyperlink w:anchor="_Toc58398783" w:history="1">
        <w:r w:rsidR="00724AA2" w:rsidRPr="00812CA7">
          <w:rPr>
            <w:rStyle w:val="Hypertextovodkaz"/>
          </w:rPr>
          <w:t>f)</w:t>
        </w:r>
        <w:r w:rsidR="00724AA2" w:rsidRPr="00812CA7">
          <w:rPr>
            <w:rFonts w:asciiTheme="minorHAnsi" w:eastAsiaTheme="minorEastAsia" w:hAnsiTheme="minorHAnsi" w:cstheme="minorBidi"/>
            <w:sz w:val="22"/>
            <w:szCs w:val="22"/>
          </w:rPr>
          <w:tab/>
        </w:r>
        <w:r w:rsidR="00724AA2" w:rsidRPr="00812CA7">
          <w:rPr>
            <w:rStyle w:val="Hypertextovodkaz"/>
          </w:rPr>
          <w:t>Zemní práce</w:t>
        </w:r>
        <w:r w:rsidR="00724AA2" w:rsidRPr="00812CA7">
          <w:rPr>
            <w:webHidden/>
          </w:rPr>
          <w:tab/>
        </w:r>
        <w:r w:rsidR="00724AA2" w:rsidRPr="00812CA7">
          <w:rPr>
            <w:webHidden/>
          </w:rPr>
          <w:fldChar w:fldCharType="begin"/>
        </w:r>
        <w:r w:rsidR="00724AA2" w:rsidRPr="00812CA7">
          <w:rPr>
            <w:webHidden/>
          </w:rPr>
          <w:instrText xml:space="preserve"> PAGEREF _Toc58398783 \h </w:instrText>
        </w:r>
        <w:r w:rsidR="00724AA2" w:rsidRPr="00812CA7">
          <w:rPr>
            <w:webHidden/>
          </w:rPr>
        </w:r>
        <w:r w:rsidR="00724AA2" w:rsidRPr="00812CA7">
          <w:rPr>
            <w:webHidden/>
          </w:rPr>
          <w:fldChar w:fldCharType="separate"/>
        </w:r>
        <w:r w:rsidR="00381133">
          <w:rPr>
            <w:webHidden/>
          </w:rPr>
          <w:t>7</w:t>
        </w:r>
        <w:r w:rsidR="00724AA2" w:rsidRPr="00812CA7">
          <w:rPr>
            <w:webHidden/>
          </w:rPr>
          <w:fldChar w:fldCharType="end"/>
        </w:r>
      </w:hyperlink>
    </w:p>
    <w:p w14:paraId="41C92E06" w14:textId="4FA724C1" w:rsidR="00724AA2" w:rsidRPr="00812CA7" w:rsidRDefault="009E5A48">
      <w:pPr>
        <w:pStyle w:val="Obsah2"/>
        <w:rPr>
          <w:rFonts w:asciiTheme="minorHAnsi" w:eastAsiaTheme="minorEastAsia" w:hAnsiTheme="minorHAnsi" w:cstheme="minorBidi"/>
          <w:sz w:val="22"/>
          <w:szCs w:val="22"/>
        </w:rPr>
      </w:pPr>
      <w:hyperlink w:anchor="_Toc58398784" w:history="1">
        <w:r w:rsidR="00724AA2" w:rsidRPr="00812CA7">
          <w:rPr>
            <w:rStyle w:val="Hypertextovodkaz"/>
          </w:rPr>
          <w:t>g)</w:t>
        </w:r>
        <w:r w:rsidR="00724AA2" w:rsidRPr="00812CA7">
          <w:rPr>
            <w:rFonts w:asciiTheme="minorHAnsi" w:eastAsiaTheme="minorEastAsia" w:hAnsiTheme="minorHAnsi" w:cstheme="minorBidi"/>
            <w:sz w:val="22"/>
            <w:szCs w:val="22"/>
          </w:rPr>
          <w:tab/>
        </w:r>
        <w:r w:rsidR="00724AA2" w:rsidRPr="00812CA7">
          <w:rPr>
            <w:rStyle w:val="Hypertextovodkaz"/>
          </w:rPr>
          <w:t>Inženýrské sítě</w:t>
        </w:r>
        <w:r w:rsidR="00724AA2" w:rsidRPr="00812CA7">
          <w:rPr>
            <w:webHidden/>
          </w:rPr>
          <w:tab/>
        </w:r>
        <w:r w:rsidR="00724AA2" w:rsidRPr="00812CA7">
          <w:rPr>
            <w:webHidden/>
          </w:rPr>
          <w:fldChar w:fldCharType="begin"/>
        </w:r>
        <w:r w:rsidR="00724AA2" w:rsidRPr="00812CA7">
          <w:rPr>
            <w:webHidden/>
          </w:rPr>
          <w:instrText xml:space="preserve"> PAGEREF _Toc58398784 \h </w:instrText>
        </w:r>
        <w:r w:rsidR="00724AA2" w:rsidRPr="00812CA7">
          <w:rPr>
            <w:webHidden/>
          </w:rPr>
        </w:r>
        <w:r w:rsidR="00724AA2" w:rsidRPr="00812CA7">
          <w:rPr>
            <w:webHidden/>
          </w:rPr>
          <w:fldChar w:fldCharType="separate"/>
        </w:r>
        <w:r w:rsidR="00381133">
          <w:rPr>
            <w:webHidden/>
          </w:rPr>
          <w:t>8</w:t>
        </w:r>
        <w:r w:rsidR="00724AA2" w:rsidRPr="00812CA7">
          <w:rPr>
            <w:webHidden/>
          </w:rPr>
          <w:fldChar w:fldCharType="end"/>
        </w:r>
      </w:hyperlink>
    </w:p>
    <w:p w14:paraId="5DF77C63" w14:textId="5C016B12" w:rsidR="00724AA2" w:rsidRPr="00812CA7" w:rsidRDefault="009E5A48">
      <w:pPr>
        <w:pStyle w:val="Obsah2"/>
        <w:rPr>
          <w:rFonts w:asciiTheme="minorHAnsi" w:eastAsiaTheme="minorEastAsia" w:hAnsiTheme="minorHAnsi" w:cstheme="minorBidi"/>
          <w:sz w:val="22"/>
          <w:szCs w:val="22"/>
        </w:rPr>
      </w:pPr>
      <w:hyperlink w:anchor="_Toc58398785" w:history="1">
        <w:r w:rsidR="00724AA2" w:rsidRPr="00812CA7">
          <w:rPr>
            <w:rStyle w:val="Hypertextovodkaz"/>
          </w:rPr>
          <w:t>h)</w:t>
        </w:r>
        <w:r w:rsidR="00724AA2" w:rsidRPr="00812CA7">
          <w:rPr>
            <w:rFonts w:asciiTheme="minorHAnsi" w:eastAsiaTheme="minorEastAsia" w:hAnsiTheme="minorHAnsi" w:cstheme="minorBidi"/>
            <w:sz w:val="22"/>
            <w:szCs w:val="22"/>
          </w:rPr>
          <w:tab/>
        </w:r>
        <w:r w:rsidR="00724AA2" w:rsidRPr="00812CA7">
          <w:rPr>
            <w:rStyle w:val="Hypertextovodkaz"/>
          </w:rPr>
          <w:t>Požadavky na vybavení</w:t>
        </w:r>
        <w:r w:rsidR="00724AA2" w:rsidRPr="00812CA7">
          <w:rPr>
            <w:webHidden/>
          </w:rPr>
          <w:tab/>
        </w:r>
        <w:r w:rsidR="00724AA2" w:rsidRPr="00812CA7">
          <w:rPr>
            <w:webHidden/>
          </w:rPr>
          <w:fldChar w:fldCharType="begin"/>
        </w:r>
        <w:r w:rsidR="00724AA2" w:rsidRPr="00812CA7">
          <w:rPr>
            <w:webHidden/>
          </w:rPr>
          <w:instrText xml:space="preserve"> PAGEREF _Toc58398785 \h </w:instrText>
        </w:r>
        <w:r w:rsidR="00724AA2" w:rsidRPr="00812CA7">
          <w:rPr>
            <w:webHidden/>
          </w:rPr>
        </w:r>
        <w:r w:rsidR="00724AA2" w:rsidRPr="00812CA7">
          <w:rPr>
            <w:webHidden/>
          </w:rPr>
          <w:fldChar w:fldCharType="separate"/>
        </w:r>
        <w:r w:rsidR="00381133">
          <w:rPr>
            <w:webHidden/>
          </w:rPr>
          <w:t>8</w:t>
        </w:r>
        <w:r w:rsidR="00724AA2" w:rsidRPr="00812CA7">
          <w:rPr>
            <w:webHidden/>
          </w:rPr>
          <w:fldChar w:fldCharType="end"/>
        </w:r>
      </w:hyperlink>
    </w:p>
    <w:p w14:paraId="7A6BC47E" w14:textId="03F15606" w:rsidR="00724AA2" w:rsidRPr="00812CA7" w:rsidRDefault="009E5A48">
      <w:pPr>
        <w:pStyle w:val="Obsah2"/>
        <w:rPr>
          <w:rFonts w:asciiTheme="minorHAnsi" w:eastAsiaTheme="minorEastAsia" w:hAnsiTheme="minorHAnsi" w:cstheme="minorBidi"/>
          <w:sz w:val="22"/>
          <w:szCs w:val="22"/>
        </w:rPr>
      </w:pPr>
      <w:hyperlink w:anchor="_Toc58398786" w:history="1">
        <w:r w:rsidR="00724AA2" w:rsidRPr="00812CA7">
          <w:rPr>
            <w:rStyle w:val="Hypertextovodkaz"/>
          </w:rPr>
          <w:t>i)</w:t>
        </w:r>
        <w:r w:rsidR="00724AA2" w:rsidRPr="00812CA7">
          <w:rPr>
            <w:rFonts w:asciiTheme="minorHAnsi" w:eastAsiaTheme="minorEastAsia" w:hAnsiTheme="minorHAnsi" w:cstheme="minorBidi"/>
            <w:sz w:val="22"/>
            <w:szCs w:val="22"/>
          </w:rPr>
          <w:tab/>
        </w:r>
        <w:r w:rsidR="00724AA2" w:rsidRPr="00812CA7">
          <w:rPr>
            <w:rStyle w:val="Hypertextovodkaz"/>
          </w:rPr>
          <w:t>Vytyčení</w:t>
        </w:r>
        <w:r w:rsidR="00724AA2" w:rsidRPr="00812CA7">
          <w:rPr>
            <w:webHidden/>
          </w:rPr>
          <w:tab/>
        </w:r>
        <w:r w:rsidR="00724AA2" w:rsidRPr="00812CA7">
          <w:rPr>
            <w:webHidden/>
          </w:rPr>
          <w:fldChar w:fldCharType="begin"/>
        </w:r>
        <w:r w:rsidR="00724AA2" w:rsidRPr="00812CA7">
          <w:rPr>
            <w:webHidden/>
          </w:rPr>
          <w:instrText xml:space="preserve"> PAGEREF _Toc58398786 \h </w:instrText>
        </w:r>
        <w:r w:rsidR="00724AA2" w:rsidRPr="00812CA7">
          <w:rPr>
            <w:webHidden/>
          </w:rPr>
        </w:r>
        <w:r w:rsidR="00724AA2" w:rsidRPr="00812CA7">
          <w:rPr>
            <w:webHidden/>
          </w:rPr>
          <w:fldChar w:fldCharType="separate"/>
        </w:r>
        <w:r w:rsidR="00381133">
          <w:rPr>
            <w:webHidden/>
          </w:rPr>
          <w:t>8</w:t>
        </w:r>
        <w:r w:rsidR="00724AA2" w:rsidRPr="00812CA7">
          <w:rPr>
            <w:webHidden/>
          </w:rPr>
          <w:fldChar w:fldCharType="end"/>
        </w:r>
      </w:hyperlink>
    </w:p>
    <w:p w14:paraId="135E1082" w14:textId="369DFB93"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87" w:history="1">
        <w:r w:rsidR="00724AA2" w:rsidRPr="00812CA7">
          <w:rPr>
            <w:rStyle w:val="Hypertextovodkaz"/>
            <w:noProof/>
            <w14:scene3d>
              <w14:camera w14:prst="orthographicFront"/>
              <w14:lightRig w14:rig="threePt" w14:dir="t">
                <w14:rot w14:lat="0" w14:lon="0" w14:rev="0"/>
              </w14:lightRig>
            </w14:scene3d>
          </w:rPr>
          <w:t>6.</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Odvodnění</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_Toc58398787 \h </w:instrText>
        </w:r>
        <w:r w:rsidR="00724AA2" w:rsidRPr="00812CA7">
          <w:rPr>
            <w:noProof/>
            <w:webHidden/>
          </w:rPr>
        </w:r>
        <w:r w:rsidR="00724AA2" w:rsidRPr="00812CA7">
          <w:rPr>
            <w:noProof/>
            <w:webHidden/>
          </w:rPr>
          <w:fldChar w:fldCharType="separate"/>
        </w:r>
        <w:r w:rsidR="00381133">
          <w:rPr>
            <w:noProof/>
            <w:webHidden/>
          </w:rPr>
          <w:t>8</w:t>
        </w:r>
        <w:r w:rsidR="00724AA2" w:rsidRPr="00812CA7">
          <w:rPr>
            <w:noProof/>
            <w:webHidden/>
          </w:rPr>
          <w:fldChar w:fldCharType="end"/>
        </w:r>
      </w:hyperlink>
    </w:p>
    <w:p w14:paraId="1AAC1316" w14:textId="2740217F"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88" w:history="1">
        <w:r w:rsidR="00724AA2" w:rsidRPr="00812CA7">
          <w:rPr>
            <w:rStyle w:val="Hypertextovodkaz"/>
            <w:noProof/>
            <w14:scene3d>
              <w14:camera w14:prst="orthographicFront"/>
              <w14:lightRig w14:rig="threePt" w14:dir="t">
                <w14:rot w14:lat="0" w14:lon="0" w14:rev="0"/>
              </w14:lightRig>
            </w14:scene3d>
          </w:rPr>
          <w:t>7.</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Návrh dopravních značek a zařízení</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_Toc58398788 \h </w:instrText>
        </w:r>
        <w:r w:rsidR="00724AA2" w:rsidRPr="00812CA7">
          <w:rPr>
            <w:noProof/>
            <w:webHidden/>
          </w:rPr>
        </w:r>
        <w:r w:rsidR="00724AA2" w:rsidRPr="00812CA7">
          <w:rPr>
            <w:noProof/>
            <w:webHidden/>
          </w:rPr>
          <w:fldChar w:fldCharType="separate"/>
        </w:r>
        <w:r w:rsidR="00381133">
          <w:rPr>
            <w:noProof/>
            <w:webHidden/>
          </w:rPr>
          <w:t>8</w:t>
        </w:r>
        <w:r w:rsidR="00724AA2" w:rsidRPr="00812CA7">
          <w:rPr>
            <w:noProof/>
            <w:webHidden/>
          </w:rPr>
          <w:fldChar w:fldCharType="end"/>
        </w:r>
      </w:hyperlink>
    </w:p>
    <w:p w14:paraId="5664EDE3" w14:textId="7B97FBAF"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89" w:history="1">
        <w:r w:rsidR="00724AA2" w:rsidRPr="00812CA7">
          <w:rPr>
            <w:rStyle w:val="Hypertextovodkaz"/>
            <w:noProof/>
            <w14:scene3d>
              <w14:camera w14:prst="orthographicFront"/>
              <w14:lightRig w14:rig="threePt" w14:dir="t">
                <w14:rot w14:lat="0" w14:lon="0" w14:rev="0"/>
              </w14:lightRig>
            </w14:scene3d>
          </w:rPr>
          <w:t>8.</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Zvláštní podmínky a požadavky na postup výstavby</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_Toc58398789 \h </w:instrText>
        </w:r>
        <w:r w:rsidR="00724AA2" w:rsidRPr="00812CA7">
          <w:rPr>
            <w:noProof/>
            <w:webHidden/>
          </w:rPr>
        </w:r>
        <w:r w:rsidR="00724AA2" w:rsidRPr="00812CA7">
          <w:rPr>
            <w:noProof/>
            <w:webHidden/>
          </w:rPr>
          <w:fldChar w:fldCharType="separate"/>
        </w:r>
        <w:r w:rsidR="00381133">
          <w:rPr>
            <w:noProof/>
            <w:webHidden/>
          </w:rPr>
          <w:t>9</w:t>
        </w:r>
        <w:r w:rsidR="00724AA2" w:rsidRPr="00812CA7">
          <w:rPr>
            <w:noProof/>
            <w:webHidden/>
          </w:rPr>
          <w:fldChar w:fldCharType="end"/>
        </w:r>
      </w:hyperlink>
    </w:p>
    <w:p w14:paraId="7906EE76" w14:textId="36D26D7C" w:rsidR="00724AA2" w:rsidRPr="00812CA7" w:rsidRDefault="009E5A48">
      <w:pPr>
        <w:pStyle w:val="Obsah1"/>
        <w:rPr>
          <w:rFonts w:asciiTheme="minorHAnsi" w:eastAsiaTheme="minorEastAsia" w:hAnsiTheme="minorHAnsi" w:cstheme="minorBidi"/>
          <w:b w:val="0"/>
          <w:bCs w:val="0"/>
          <w:noProof/>
          <w:color w:val="auto"/>
          <w:sz w:val="22"/>
          <w:szCs w:val="22"/>
        </w:rPr>
      </w:pPr>
      <w:hyperlink w:anchor="_Toc58398790" w:history="1">
        <w:r w:rsidR="00724AA2" w:rsidRPr="00812CA7">
          <w:rPr>
            <w:rStyle w:val="Hypertextovodkaz"/>
            <w:noProof/>
            <w14:scene3d>
              <w14:camera w14:prst="orthographicFront"/>
              <w14:lightRig w14:rig="threePt" w14:dir="t">
                <w14:rot w14:lat="0" w14:lon="0" w14:rev="0"/>
              </w14:lightRig>
            </w14:scene3d>
          </w:rPr>
          <w:t>9.</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Vazby na případné technologické vybavení</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_Toc58398790 \h </w:instrText>
        </w:r>
        <w:r w:rsidR="00724AA2" w:rsidRPr="00812CA7">
          <w:rPr>
            <w:noProof/>
            <w:webHidden/>
          </w:rPr>
        </w:r>
        <w:r w:rsidR="00724AA2" w:rsidRPr="00812CA7">
          <w:rPr>
            <w:noProof/>
            <w:webHidden/>
          </w:rPr>
          <w:fldChar w:fldCharType="separate"/>
        </w:r>
        <w:r w:rsidR="00381133">
          <w:rPr>
            <w:noProof/>
            <w:webHidden/>
          </w:rPr>
          <w:t>9</w:t>
        </w:r>
        <w:r w:rsidR="00724AA2" w:rsidRPr="00812CA7">
          <w:rPr>
            <w:noProof/>
            <w:webHidden/>
          </w:rPr>
          <w:fldChar w:fldCharType="end"/>
        </w:r>
      </w:hyperlink>
    </w:p>
    <w:p w14:paraId="05514506" w14:textId="56DB1F93" w:rsidR="00AB5A7C" w:rsidRPr="00C82551" w:rsidRDefault="009E5A48" w:rsidP="0053138D">
      <w:pPr>
        <w:pStyle w:val="Obsah1"/>
      </w:pPr>
      <w:hyperlink w:anchor="_Toc58398791" w:history="1">
        <w:r w:rsidR="00724AA2" w:rsidRPr="00812CA7">
          <w:rPr>
            <w:rStyle w:val="Hypertextovodkaz"/>
            <w:noProof/>
            <w14:scene3d>
              <w14:camera w14:prst="orthographicFront"/>
              <w14:lightRig w14:rig="threePt" w14:dir="t">
                <w14:rot w14:lat="0" w14:lon="0" w14:rev="0"/>
              </w14:lightRig>
            </w14:scene3d>
          </w:rPr>
          <w:t>10.</w:t>
        </w:r>
        <w:r w:rsidR="00724AA2" w:rsidRPr="00812CA7">
          <w:rPr>
            <w:rFonts w:asciiTheme="minorHAnsi" w:eastAsiaTheme="minorEastAsia" w:hAnsiTheme="minorHAnsi" w:cstheme="minorBidi"/>
            <w:b w:val="0"/>
            <w:bCs w:val="0"/>
            <w:noProof/>
            <w:color w:val="auto"/>
            <w:sz w:val="22"/>
            <w:szCs w:val="22"/>
          </w:rPr>
          <w:tab/>
        </w:r>
        <w:r w:rsidR="00724AA2" w:rsidRPr="00812CA7">
          <w:rPr>
            <w:rStyle w:val="Hypertextovodkaz"/>
            <w:noProof/>
          </w:rPr>
          <w:t>Řešení přístupu a užívání osobami s omezenou schopností pohybu a orientace</w:t>
        </w:r>
        <w:r w:rsidR="00724AA2" w:rsidRPr="00812CA7">
          <w:rPr>
            <w:noProof/>
            <w:webHidden/>
          </w:rPr>
          <w:tab/>
        </w:r>
        <w:r w:rsidR="00724AA2" w:rsidRPr="00812CA7">
          <w:rPr>
            <w:noProof/>
            <w:webHidden/>
          </w:rPr>
          <w:fldChar w:fldCharType="begin"/>
        </w:r>
        <w:r w:rsidR="00724AA2" w:rsidRPr="00812CA7">
          <w:rPr>
            <w:noProof/>
            <w:webHidden/>
          </w:rPr>
          <w:instrText xml:space="preserve"> PAGEREF _Toc58398791 \h </w:instrText>
        </w:r>
        <w:r w:rsidR="00724AA2" w:rsidRPr="00812CA7">
          <w:rPr>
            <w:noProof/>
            <w:webHidden/>
          </w:rPr>
        </w:r>
        <w:r w:rsidR="00724AA2" w:rsidRPr="00812CA7">
          <w:rPr>
            <w:noProof/>
            <w:webHidden/>
          </w:rPr>
          <w:fldChar w:fldCharType="separate"/>
        </w:r>
        <w:r w:rsidR="00381133">
          <w:rPr>
            <w:noProof/>
            <w:webHidden/>
          </w:rPr>
          <w:t>9</w:t>
        </w:r>
        <w:r w:rsidR="00724AA2" w:rsidRPr="00812CA7">
          <w:rPr>
            <w:noProof/>
            <w:webHidden/>
          </w:rPr>
          <w:fldChar w:fldCharType="end"/>
        </w:r>
      </w:hyperlink>
      <w:r w:rsidR="00853E84" w:rsidRPr="00C82551">
        <w:rPr>
          <w:b w:val="0"/>
          <w:bCs w:val="0"/>
          <w:sz w:val="18"/>
        </w:rPr>
        <w:fldChar w:fldCharType="end"/>
      </w:r>
    </w:p>
    <w:p w14:paraId="229FDA0A" w14:textId="77777777" w:rsidR="0053138D" w:rsidRDefault="0053138D" w:rsidP="0053138D">
      <w:pPr>
        <w:tabs>
          <w:tab w:val="left" w:pos="567"/>
          <w:tab w:val="left" w:pos="2410"/>
        </w:tabs>
        <w:spacing w:after="120"/>
        <w:jc w:val="both"/>
        <w:rPr>
          <w:szCs w:val="24"/>
          <w:u w:val="single"/>
        </w:rPr>
      </w:pPr>
      <w:bookmarkStart w:id="16" w:name="_Toc118631879"/>
    </w:p>
    <w:p w14:paraId="657BE69E" w14:textId="77777777" w:rsidR="0053138D" w:rsidRDefault="0053138D" w:rsidP="0053138D">
      <w:pPr>
        <w:tabs>
          <w:tab w:val="left" w:pos="567"/>
          <w:tab w:val="left" w:pos="2410"/>
        </w:tabs>
        <w:spacing w:after="120"/>
        <w:jc w:val="both"/>
        <w:rPr>
          <w:szCs w:val="24"/>
          <w:u w:val="single"/>
        </w:rPr>
      </w:pPr>
    </w:p>
    <w:p w14:paraId="25778B74" w14:textId="77777777" w:rsidR="0053138D" w:rsidRDefault="0053138D" w:rsidP="0053138D">
      <w:pPr>
        <w:tabs>
          <w:tab w:val="left" w:pos="567"/>
          <w:tab w:val="left" w:pos="2410"/>
        </w:tabs>
        <w:spacing w:after="120"/>
        <w:jc w:val="both"/>
        <w:rPr>
          <w:szCs w:val="24"/>
          <w:u w:val="single"/>
        </w:rPr>
      </w:pPr>
    </w:p>
    <w:p w14:paraId="50BEDFA2" w14:textId="77777777" w:rsidR="0053138D" w:rsidRDefault="0053138D" w:rsidP="0053138D">
      <w:pPr>
        <w:tabs>
          <w:tab w:val="left" w:pos="567"/>
          <w:tab w:val="left" w:pos="2410"/>
        </w:tabs>
        <w:spacing w:after="120"/>
        <w:jc w:val="both"/>
        <w:rPr>
          <w:szCs w:val="24"/>
          <w:u w:val="single"/>
        </w:rPr>
      </w:pPr>
    </w:p>
    <w:p w14:paraId="2F146A3F" w14:textId="77777777" w:rsidR="0053138D" w:rsidRDefault="0053138D" w:rsidP="0053138D">
      <w:pPr>
        <w:tabs>
          <w:tab w:val="left" w:pos="567"/>
          <w:tab w:val="left" w:pos="2410"/>
        </w:tabs>
        <w:spacing w:after="120"/>
        <w:jc w:val="both"/>
        <w:rPr>
          <w:szCs w:val="24"/>
          <w:u w:val="single"/>
        </w:rPr>
      </w:pPr>
    </w:p>
    <w:p w14:paraId="5D8A2FA4" w14:textId="3B5DFE65" w:rsidR="0053138D" w:rsidRDefault="0053138D" w:rsidP="0053138D">
      <w:pPr>
        <w:tabs>
          <w:tab w:val="left" w:pos="567"/>
          <w:tab w:val="left" w:pos="2410"/>
        </w:tabs>
        <w:spacing w:after="120"/>
        <w:jc w:val="both"/>
        <w:rPr>
          <w:szCs w:val="24"/>
          <w:u w:val="single"/>
        </w:rPr>
      </w:pPr>
    </w:p>
    <w:p w14:paraId="1FF5363F" w14:textId="2B266701" w:rsidR="00282861" w:rsidRDefault="00282861" w:rsidP="0053138D">
      <w:pPr>
        <w:tabs>
          <w:tab w:val="left" w:pos="567"/>
          <w:tab w:val="left" w:pos="2410"/>
        </w:tabs>
        <w:spacing w:after="120"/>
        <w:jc w:val="both"/>
        <w:rPr>
          <w:szCs w:val="24"/>
          <w:u w:val="single"/>
        </w:rPr>
      </w:pPr>
    </w:p>
    <w:p w14:paraId="7B4A5F36" w14:textId="77777777" w:rsidR="00282861" w:rsidRDefault="00282861" w:rsidP="0053138D">
      <w:pPr>
        <w:tabs>
          <w:tab w:val="left" w:pos="567"/>
          <w:tab w:val="left" w:pos="2410"/>
        </w:tabs>
        <w:spacing w:after="120"/>
        <w:jc w:val="both"/>
        <w:rPr>
          <w:szCs w:val="24"/>
          <w:u w:val="single"/>
        </w:rPr>
      </w:pPr>
    </w:p>
    <w:p w14:paraId="45C98441" w14:textId="5EE3915F" w:rsidR="0053138D" w:rsidRDefault="0053138D" w:rsidP="0053138D">
      <w:pPr>
        <w:spacing w:before="60"/>
        <w:jc w:val="both"/>
        <w:rPr>
          <w:szCs w:val="24"/>
        </w:rPr>
      </w:pPr>
    </w:p>
    <w:p w14:paraId="19D1978D" w14:textId="747C192A" w:rsidR="009F5441" w:rsidRDefault="009F5441"/>
    <w:p w14:paraId="544B7F1E" w14:textId="6F587584" w:rsidR="0053138D" w:rsidRDefault="0053138D"/>
    <w:p w14:paraId="2FA13E11" w14:textId="77777777" w:rsidR="0053138D" w:rsidRPr="00C82551" w:rsidRDefault="0053138D">
      <w:pPr>
        <w:rPr>
          <w:b/>
          <w:bCs/>
          <w:color w:val="595959" w:themeColor="text1" w:themeTint="A6"/>
          <w:kern w:val="32"/>
          <w:sz w:val="28"/>
          <w:szCs w:val="28"/>
        </w:rPr>
      </w:pPr>
    </w:p>
    <w:p w14:paraId="18AFC1AF" w14:textId="77777777" w:rsidR="009F5441" w:rsidRPr="00C82551" w:rsidRDefault="009F5441" w:rsidP="009F5441">
      <w:pPr>
        <w:pStyle w:val="Nadpis1"/>
        <w:numPr>
          <w:ilvl w:val="0"/>
          <w:numId w:val="0"/>
        </w:numPr>
      </w:pPr>
    </w:p>
    <w:p w14:paraId="334BE81D" w14:textId="77777777" w:rsidR="00724AA2" w:rsidRPr="003B04FA" w:rsidRDefault="00724AA2" w:rsidP="00724AA2">
      <w:pPr>
        <w:pStyle w:val="Nadpis1"/>
      </w:pPr>
      <w:bookmarkStart w:id="17" w:name="_Toc528042148"/>
      <w:bookmarkStart w:id="18" w:name="_Toc58398769"/>
      <w:bookmarkEnd w:id="15"/>
      <w:bookmarkEnd w:id="16"/>
      <w:r w:rsidRPr="003B04FA">
        <w:t>Identifikační údaje</w:t>
      </w:r>
      <w:bookmarkEnd w:id="17"/>
      <w:bookmarkEnd w:id="18"/>
    </w:p>
    <w:p w14:paraId="02146998" w14:textId="77777777" w:rsidR="00724AA2" w:rsidRPr="00F97BCF" w:rsidRDefault="00724AA2" w:rsidP="00724AA2">
      <w:pPr>
        <w:pStyle w:val="Nadpis2"/>
      </w:pPr>
      <w:bookmarkStart w:id="19" w:name="_Toc507680892"/>
      <w:bookmarkStart w:id="20" w:name="_Toc507682628"/>
      <w:bookmarkStart w:id="21" w:name="_Toc507682752"/>
      <w:bookmarkStart w:id="22" w:name="_Toc507687967"/>
      <w:bookmarkStart w:id="23" w:name="_Toc507742426"/>
      <w:bookmarkStart w:id="24" w:name="_Toc507746087"/>
      <w:bookmarkStart w:id="25" w:name="_Toc507747668"/>
      <w:bookmarkStart w:id="26" w:name="_Toc528042149"/>
      <w:bookmarkStart w:id="27" w:name="_Toc58398770"/>
      <w:r w:rsidRPr="00F97BCF">
        <w:t>Identifikační údaje objektu</w:t>
      </w:r>
      <w:bookmarkEnd w:id="19"/>
      <w:bookmarkEnd w:id="20"/>
      <w:bookmarkEnd w:id="21"/>
      <w:bookmarkEnd w:id="22"/>
      <w:bookmarkEnd w:id="23"/>
      <w:bookmarkEnd w:id="24"/>
      <w:bookmarkEnd w:id="25"/>
      <w:bookmarkEnd w:id="26"/>
      <w:bookmarkEnd w:id="27"/>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724AA2" w:rsidRPr="00F97BCF" w14:paraId="5A88890F" w14:textId="77777777" w:rsidTr="00724AA2">
        <w:trPr>
          <w:cantSplit/>
        </w:trPr>
        <w:tc>
          <w:tcPr>
            <w:tcW w:w="2410" w:type="dxa"/>
            <w:vAlign w:val="center"/>
          </w:tcPr>
          <w:p w14:paraId="6423A384" w14:textId="77777777" w:rsidR="00724AA2" w:rsidRPr="00F97BCF" w:rsidRDefault="00724AA2" w:rsidP="00724AA2">
            <w:r w:rsidRPr="00F97BCF">
              <w:t>Název stavby:</w:t>
            </w:r>
          </w:p>
        </w:tc>
        <w:tc>
          <w:tcPr>
            <w:tcW w:w="7229" w:type="dxa"/>
            <w:vAlign w:val="center"/>
          </w:tcPr>
          <w:p w14:paraId="4644DABE" w14:textId="778A75C9" w:rsidR="00724AA2" w:rsidRPr="00F97BCF" w:rsidRDefault="00724AA2" w:rsidP="00724AA2">
            <w:r w:rsidRPr="00F97BCF">
              <w:t>BRNO,</w:t>
            </w:r>
            <w:r w:rsidR="00F97BCF" w:rsidRPr="00F97BCF">
              <w:t xml:space="preserve"> GAJDOŠOVA, OBSLUŽNÁ KOMUNIKACE – REKONSTRUKCE KANALIZACE A VODOVODU</w:t>
            </w:r>
          </w:p>
        </w:tc>
      </w:tr>
      <w:tr w:rsidR="00724AA2" w:rsidRPr="00F97BCF" w14:paraId="597D0745" w14:textId="77777777" w:rsidTr="00724AA2">
        <w:trPr>
          <w:cantSplit/>
        </w:trPr>
        <w:tc>
          <w:tcPr>
            <w:tcW w:w="2410" w:type="dxa"/>
            <w:vAlign w:val="center"/>
          </w:tcPr>
          <w:p w14:paraId="42FEDCB7" w14:textId="77777777" w:rsidR="00724AA2" w:rsidRPr="00F97BCF" w:rsidRDefault="00724AA2" w:rsidP="00724AA2">
            <w:r w:rsidRPr="00F97BCF">
              <w:t>Stavební objekt:</w:t>
            </w:r>
          </w:p>
        </w:tc>
        <w:tc>
          <w:tcPr>
            <w:tcW w:w="7229" w:type="dxa"/>
            <w:vAlign w:val="center"/>
          </w:tcPr>
          <w:p w14:paraId="46663145" w14:textId="4A6127F5" w:rsidR="00724AA2" w:rsidRPr="00F97BCF" w:rsidRDefault="00724AA2" w:rsidP="00724AA2">
            <w:pPr>
              <w:rPr>
                <w:b/>
              </w:rPr>
            </w:pPr>
            <w:r w:rsidRPr="00F97BCF">
              <w:rPr>
                <w:b/>
              </w:rPr>
              <w:t>SO 101</w:t>
            </w:r>
            <w:r w:rsidR="00F97BCF" w:rsidRPr="00F97BCF">
              <w:rPr>
                <w:b/>
              </w:rPr>
              <w:t xml:space="preserve"> Obslužné komunikace Gajdošova</w:t>
            </w:r>
          </w:p>
        </w:tc>
      </w:tr>
      <w:tr w:rsidR="00724AA2" w:rsidRPr="00F97BCF" w14:paraId="7E769A79" w14:textId="77777777" w:rsidTr="00724AA2">
        <w:trPr>
          <w:cantSplit/>
        </w:trPr>
        <w:tc>
          <w:tcPr>
            <w:tcW w:w="2410" w:type="dxa"/>
            <w:vAlign w:val="center"/>
          </w:tcPr>
          <w:p w14:paraId="2C8CCECA" w14:textId="77777777" w:rsidR="00724AA2" w:rsidRPr="00F97BCF" w:rsidRDefault="00724AA2" w:rsidP="00724AA2">
            <w:r w:rsidRPr="00F97BCF">
              <w:t>Stupeň dokumentace:</w:t>
            </w:r>
          </w:p>
        </w:tc>
        <w:tc>
          <w:tcPr>
            <w:tcW w:w="7229" w:type="dxa"/>
            <w:vAlign w:val="center"/>
          </w:tcPr>
          <w:p w14:paraId="30E5E45D" w14:textId="22C9627C" w:rsidR="00724AA2" w:rsidRPr="00F97BCF" w:rsidRDefault="00724AA2" w:rsidP="00724AA2">
            <w:r w:rsidRPr="00F97BCF">
              <w:rPr>
                <w:b/>
              </w:rPr>
              <w:fldChar w:fldCharType="begin"/>
            </w:r>
            <w:r w:rsidRPr="00F97BCF">
              <w:rPr>
                <w:b/>
              </w:rPr>
              <w:instrText xml:space="preserve"> REF  Stupen \h  \* MERGEFORMAT </w:instrText>
            </w:r>
            <w:r w:rsidRPr="00F97BCF">
              <w:rPr>
                <w:b/>
              </w:rPr>
            </w:r>
            <w:r w:rsidRPr="00F97BCF">
              <w:rPr>
                <w:b/>
              </w:rPr>
              <w:fldChar w:fldCharType="separate"/>
            </w:r>
            <w:r w:rsidR="00795CB9" w:rsidRPr="00795CB9">
              <w:t>DSP</w:t>
            </w:r>
            <w:r w:rsidR="00795CB9" w:rsidRPr="00185D59">
              <w:rPr>
                <w:sz w:val="18"/>
                <w:szCs w:val="18"/>
              </w:rPr>
              <w:t>,DPS</w:t>
            </w:r>
            <w:r w:rsidRPr="00F97BCF">
              <w:rPr>
                <w:b/>
              </w:rPr>
              <w:fldChar w:fldCharType="end"/>
            </w:r>
          </w:p>
        </w:tc>
      </w:tr>
      <w:tr w:rsidR="00724AA2" w:rsidRPr="00F97BCF" w14:paraId="59FE2735" w14:textId="77777777" w:rsidTr="00724AA2">
        <w:trPr>
          <w:cantSplit/>
        </w:trPr>
        <w:tc>
          <w:tcPr>
            <w:tcW w:w="2410" w:type="dxa"/>
            <w:vAlign w:val="center"/>
          </w:tcPr>
          <w:p w14:paraId="27111A3B" w14:textId="77777777" w:rsidR="00724AA2" w:rsidRPr="00F97BCF" w:rsidRDefault="00724AA2" w:rsidP="00724AA2">
            <w:r w:rsidRPr="00F97BCF">
              <w:t>Místo stavby:</w:t>
            </w:r>
          </w:p>
        </w:tc>
        <w:tc>
          <w:tcPr>
            <w:tcW w:w="7229" w:type="dxa"/>
            <w:vAlign w:val="center"/>
          </w:tcPr>
          <w:p w14:paraId="56281017" w14:textId="26DFE958" w:rsidR="00724AA2" w:rsidRPr="00F97BCF" w:rsidRDefault="00724AA2" w:rsidP="00724AA2">
            <w:bookmarkStart w:id="28" w:name="stat"/>
            <w:r w:rsidRPr="00F97BCF">
              <w:t xml:space="preserve">Brno - </w:t>
            </w:r>
            <w:r w:rsidR="00C822EF" w:rsidRPr="00F97BCF">
              <w:t>město</w:t>
            </w:r>
            <w:r w:rsidRPr="00F97BCF">
              <w:fldChar w:fldCharType="begin">
                <w:ffData>
                  <w:name w:val="stat"/>
                  <w:enabled/>
                  <w:calcOnExit w:val="0"/>
                  <w:textInput>
                    <w:default w:val=" "/>
                  </w:textInput>
                </w:ffData>
              </w:fldChar>
            </w:r>
            <w:r w:rsidRPr="00F97BCF">
              <w:instrText xml:space="preserve"> FORMTEXT </w:instrText>
            </w:r>
            <w:r w:rsidR="009E5A48">
              <w:fldChar w:fldCharType="separate"/>
            </w:r>
            <w:r w:rsidRPr="00F97BCF">
              <w:fldChar w:fldCharType="end"/>
            </w:r>
            <w:bookmarkEnd w:id="28"/>
          </w:p>
        </w:tc>
      </w:tr>
      <w:tr w:rsidR="00724AA2" w:rsidRPr="00F97BCF" w14:paraId="1832E663" w14:textId="77777777" w:rsidTr="00724AA2">
        <w:trPr>
          <w:cantSplit/>
        </w:trPr>
        <w:tc>
          <w:tcPr>
            <w:tcW w:w="2410" w:type="dxa"/>
            <w:vAlign w:val="center"/>
          </w:tcPr>
          <w:p w14:paraId="063308D4" w14:textId="77777777" w:rsidR="00724AA2" w:rsidRPr="00F97BCF" w:rsidRDefault="00724AA2" w:rsidP="00724AA2">
            <w:r w:rsidRPr="00F97BCF">
              <w:t>Kraj:</w:t>
            </w:r>
          </w:p>
        </w:tc>
        <w:tc>
          <w:tcPr>
            <w:tcW w:w="7229" w:type="dxa"/>
            <w:vAlign w:val="center"/>
          </w:tcPr>
          <w:p w14:paraId="6EE6680E" w14:textId="77777777" w:rsidR="00724AA2" w:rsidRPr="00F97BCF" w:rsidRDefault="00724AA2" w:rsidP="00724AA2">
            <w:r w:rsidRPr="00F97BCF">
              <w:t>Jihomoravský</w:t>
            </w:r>
          </w:p>
        </w:tc>
      </w:tr>
      <w:tr w:rsidR="00724AA2" w:rsidRPr="00F97BCF" w14:paraId="05B729E1" w14:textId="77777777" w:rsidTr="00724AA2">
        <w:trPr>
          <w:cantSplit/>
        </w:trPr>
        <w:tc>
          <w:tcPr>
            <w:tcW w:w="2410" w:type="dxa"/>
            <w:vAlign w:val="center"/>
          </w:tcPr>
          <w:p w14:paraId="73BD1CD5" w14:textId="77777777" w:rsidR="00724AA2" w:rsidRPr="00F97BCF" w:rsidRDefault="00724AA2" w:rsidP="00724AA2">
            <w:r w:rsidRPr="00F97BCF">
              <w:t>Okres:</w:t>
            </w:r>
          </w:p>
        </w:tc>
        <w:tc>
          <w:tcPr>
            <w:tcW w:w="7229" w:type="dxa"/>
            <w:vAlign w:val="center"/>
          </w:tcPr>
          <w:p w14:paraId="39081269" w14:textId="77777777" w:rsidR="00724AA2" w:rsidRPr="00F97BCF" w:rsidRDefault="00724AA2" w:rsidP="00724AA2">
            <w:r w:rsidRPr="00F97BCF">
              <w:t>Brno - město</w:t>
            </w:r>
          </w:p>
        </w:tc>
      </w:tr>
      <w:tr w:rsidR="00724AA2" w:rsidRPr="00F97BCF" w14:paraId="63CB1649" w14:textId="77777777" w:rsidTr="00724AA2">
        <w:trPr>
          <w:cantSplit/>
        </w:trPr>
        <w:tc>
          <w:tcPr>
            <w:tcW w:w="2410" w:type="dxa"/>
            <w:vAlign w:val="center"/>
          </w:tcPr>
          <w:p w14:paraId="5ECE4725" w14:textId="77777777" w:rsidR="00724AA2" w:rsidRPr="00F97BCF" w:rsidRDefault="00724AA2" w:rsidP="00724AA2">
            <w:r w:rsidRPr="00F97BCF">
              <w:t>Katastrální území:</w:t>
            </w:r>
          </w:p>
        </w:tc>
        <w:tc>
          <w:tcPr>
            <w:tcW w:w="7229" w:type="dxa"/>
            <w:vAlign w:val="center"/>
          </w:tcPr>
          <w:p w14:paraId="2A8C4F4D" w14:textId="5C5C49F7" w:rsidR="00724AA2" w:rsidRPr="00F97BCF" w:rsidRDefault="00724AA2" w:rsidP="00724AA2">
            <w:bookmarkStart w:id="29" w:name="katastr"/>
            <w:r w:rsidRPr="00F97BCF">
              <w:t xml:space="preserve">k.ú. </w:t>
            </w:r>
            <w:r w:rsidR="00C822EF" w:rsidRPr="00F97BCF">
              <w:t>Židenice</w:t>
            </w:r>
            <w:r w:rsidRPr="00F97BCF">
              <w:t xml:space="preserve"> (okres Brno-město);</w:t>
            </w:r>
            <w:bookmarkEnd w:id="29"/>
            <w:r w:rsidR="00C822EF" w:rsidRPr="00F97BCF">
              <w:t xml:space="preserve"> 611115</w:t>
            </w:r>
          </w:p>
        </w:tc>
      </w:tr>
      <w:tr w:rsidR="00724AA2" w:rsidRPr="00F97BCF" w14:paraId="6950FC3E" w14:textId="77777777" w:rsidTr="00724AA2">
        <w:trPr>
          <w:cantSplit/>
        </w:trPr>
        <w:tc>
          <w:tcPr>
            <w:tcW w:w="2410" w:type="dxa"/>
            <w:vAlign w:val="center"/>
          </w:tcPr>
          <w:p w14:paraId="0122DC25" w14:textId="77777777" w:rsidR="00724AA2" w:rsidRPr="00F97BCF" w:rsidRDefault="00724AA2" w:rsidP="00724AA2">
            <w:r w:rsidRPr="00F97BCF">
              <w:t>Charakter stavby:</w:t>
            </w:r>
          </w:p>
        </w:tc>
        <w:tc>
          <w:tcPr>
            <w:tcW w:w="7229" w:type="dxa"/>
            <w:vAlign w:val="center"/>
          </w:tcPr>
          <w:p w14:paraId="316420F4" w14:textId="517FF9CF" w:rsidR="00724AA2" w:rsidRPr="00F97BCF" w:rsidRDefault="00C822EF" w:rsidP="00724AA2">
            <w:r w:rsidRPr="00F97BCF">
              <w:t>Oprava</w:t>
            </w:r>
            <w:r w:rsidR="00724AA2" w:rsidRPr="00F97BCF">
              <w:t xml:space="preserve"> komunikac</w:t>
            </w:r>
            <w:r w:rsidRPr="00F97BCF">
              <w:t>e</w:t>
            </w:r>
            <w:r w:rsidR="00724AA2" w:rsidRPr="00F97BCF">
              <w:t xml:space="preserve"> </w:t>
            </w:r>
            <w:r w:rsidRPr="00F97BCF">
              <w:t>(</w:t>
            </w:r>
            <w:r w:rsidR="00724AA2" w:rsidRPr="00F97BCF">
              <w:t xml:space="preserve">po </w:t>
            </w:r>
            <w:r w:rsidRPr="00F97BCF">
              <w:t xml:space="preserve">rekonstrukci kanalizace a </w:t>
            </w:r>
            <w:r w:rsidR="00724AA2" w:rsidRPr="00F97BCF">
              <w:t>vodovodu</w:t>
            </w:r>
            <w:r w:rsidRPr="00F97BCF">
              <w:t>)</w:t>
            </w:r>
          </w:p>
        </w:tc>
      </w:tr>
    </w:tbl>
    <w:p w14:paraId="62E9C66D" w14:textId="77777777" w:rsidR="00724AA2" w:rsidRPr="00F97BCF" w:rsidRDefault="00724AA2" w:rsidP="00724AA2">
      <w:pPr>
        <w:pStyle w:val="Nadpis2"/>
      </w:pPr>
      <w:bookmarkStart w:id="30" w:name="_Toc507680893"/>
      <w:bookmarkStart w:id="31" w:name="_Toc507682629"/>
      <w:bookmarkStart w:id="32" w:name="_Toc507682753"/>
      <w:bookmarkStart w:id="33" w:name="_Toc507687968"/>
      <w:bookmarkStart w:id="34" w:name="_Toc507742427"/>
      <w:bookmarkStart w:id="35" w:name="_Toc507746088"/>
      <w:bookmarkStart w:id="36" w:name="_Toc507747669"/>
      <w:bookmarkStart w:id="37" w:name="_Toc528042150"/>
      <w:bookmarkStart w:id="38" w:name="_Toc58398771"/>
      <w:r w:rsidRPr="00F97BCF">
        <w:t>Budoucí vlastník (správce)</w:t>
      </w:r>
      <w:bookmarkEnd w:id="30"/>
      <w:bookmarkEnd w:id="31"/>
      <w:bookmarkEnd w:id="32"/>
      <w:bookmarkEnd w:id="33"/>
      <w:bookmarkEnd w:id="34"/>
      <w:bookmarkEnd w:id="35"/>
      <w:bookmarkEnd w:id="36"/>
      <w:bookmarkEnd w:id="37"/>
      <w:bookmarkEnd w:id="38"/>
    </w:p>
    <w:tbl>
      <w:tblPr>
        <w:tblW w:w="9622" w:type="dxa"/>
        <w:tblInd w:w="-68" w:type="dxa"/>
        <w:tblLayout w:type="fixed"/>
        <w:tblCellMar>
          <w:top w:w="57" w:type="dxa"/>
          <w:left w:w="70" w:type="dxa"/>
          <w:bottom w:w="57" w:type="dxa"/>
          <w:right w:w="70" w:type="dxa"/>
        </w:tblCellMar>
        <w:tblLook w:val="0000" w:firstRow="0" w:lastRow="0" w:firstColumn="0" w:lastColumn="0" w:noHBand="0" w:noVBand="0"/>
      </w:tblPr>
      <w:tblGrid>
        <w:gridCol w:w="2405"/>
        <w:gridCol w:w="7217"/>
      </w:tblGrid>
      <w:tr w:rsidR="00724AA2" w:rsidRPr="00F97BCF" w14:paraId="4FC2135D" w14:textId="77777777" w:rsidTr="00724AA2">
        <w:trPr>
          <w:trHeight w:val="181"/>
        </w:trPr>
        <w:tc>
          <w:tcPr>
            <w:tcW w:w="2405" w:type="dxa"/>
          </w:tcPr>
          <w:p w14:paraId="3D6E3B55" w14:textId="77777777" w:rsidR="00724AA2" w:rsidRPr="00F97BCF" w:rsidRDefault="00724AA2" w:rsidP="00724AA2">
            <w:r w:rsidRPr="00F97BCF">
              <w:t>Vlastník:</w:t>
            </w:r>
          </w:p>
        </w:tc>
        <w:tc>
          <w:tcPr>
            <w:tcW w:w="7217" w:type="dxa"/>
          </w:tcPr>
          <w:p w14:paraId="48E70FC2" w14:textId="77777777" w:rsidR="00724AA2" w:rsidRPr="00F97BCF" w:rsidRDefault="00724AA2" w:rsidP="00724AA2">
            <w:r w:rsidRPr="00F97BCF">
              <w:t>Statutární město Brno</w:t>
            </w:r>
          </w:p>
          <w:p w14:paraId="6354642F" w14:textId="77777777" w:rsidR="00724AA2" w:rsidRPr="00F97BCF" w:rsidRDefault="00724AA2" w:rsidP="00724AA2">
            <w:r w:rsidRPr="00F97BCF">
              <w:t>Dominikánské nám.196/1</w:t>
            </w:r>
          </w:p>
          <w:p w14:paraId="37944FB1" w14:textId="77777777" w:rsidR="00724AA2" w:rsidRPr="00F97BCF" w:rsidRDefault="00724AA2" w:rsidP="00724AA2">
            <w:r w:rsidRPr="00F97BCF">
              <w:t>602 00 Brno</w:t>
            </w:r>
          </w:p>
        </w:tc>
      </w:tr>
      <w:tr w:rsidR="00724AA2" w:rsidRPr="003B04FA" w14:paraId="3846673A" w14:textId="77777777" w:rsidTr="00724AA2">
        <w:trPr>
          <w:trHeight w:val="181"/>
        </w:trPr>
        <w:tc>
          <w:tcPr>
            <w:tcW w:w="2405" w:type="dxa"/>
          </w:tcPr>
          <w:p w14:paraId="636DBD5C" w14:textId="77777777" w:rsidR="00724AA2" w:rsidRPr="00F97BCF" w:rsidRDefault="00724AA2" w:rsidP="00724AA2">
            <w:r w:rsidRPr="00F97BCF">
              <w:t>Správce:</w:t>
            </w:r>
          </w:p>
        </w:tc>
        <w:tc>
          <w:tcPr>
            <w:tcW w:w="7217" w:type="dxa"/>
          </w:tcPr>
          <w:p w14:paraId="040665D1" w14:textId="77777777" w:rsidR="00724AA2" w:rsidRPr="00F97BCF" w:rsidRDefault="00724AA2" w:rsidP="00724AA2">
            <w:r w:rsidRPr="00F97BCF">
              <w:t>Brněnské komunikace a. s.</w:t>
            </w:r>
          </w:p>
          <w:p w14:paraId="047CABEA" w14:textId="77777777" w:rsidR="00724AA2" w:rsidRPr="00F97BCF" w:rsidRDefault="00724AA2" w:rsidP="00724AA2">
            <w:r w:rsidRPr="00F97BCF">
              <w:t>Renneská třída 787/1a</w:t>
            </w:r>
          </w:p>
          <w:p w14:paraId="3DDBF132" w14:textId="77777777" w:rsidR="00724AA2" w:rsidRPr="00F97BCF" w:rsidRDefault="00724AA2" w:rsidP="00724AA2">
            <w:r w:rsidRPr="00F97BCF">
              <w:t>639 00, Brno - Štýřice</w:t>
            </w:r>
          </w:p>
          <w:p w14:paraId="39C0E60E" w14:textId="77777777" w:rsidR="00724AA2" w:rsidRPr="00F97BCF" w:rsidRDefault="00724AA2" w:rsidP="00724AA2">
            <w:r w:rsidRPr="00F97BCF">
              <w:t>IČ: 607 330 98</w:t>
            </w:r>
          </w:p>
        </w:tc>
      </w:tr>
    </w:tbl>
    <w:p w14:paraId="7FF2E220" w14:textId="77777777" w:rsidR="00724AA2" w:rsidRPr="003B04FA" w:rsidRDefault="00724AA2" w:rsidP="00724AA2">
      <w:pPr>
        <w:pStyle w:val="Nadpis2"/>
      </w:pPr>
      <w:bookmarkStart w:id="39" w:name="_Toc507680894"/>
      <w:bookmarkStart w:id="40" w:name="_Toc507682630"/>
      <w:bookmarkStart w:id="41" w:name="_Toc507682754"/>
      <w:bookmarkStart w:id="42" w:name="_Toc507687969"/>
      <w:bookmarkStart w:id="43" w:name="_Toc507742428"/>
      <w:bookmarkStart w:id="44" w:name="_Toc507746089"/>
      <w:bookmarkStart w:id="45" w:name="_Toc507747670"/>
      <w:bookmarkStart w:id="46" w:name="_Toc528042151"/>
      <w:bookmarkStart w:id="47" w:name="_Toc58398772"/>
      <w:r w:rsidRPr="003B04FA">
        <w:t>Projektant nebo zhotovitel projektové dokumentace</w:t>
      </w:r>
      <w:bookmarkEnd w:id="39"/>
      <w:bookmarkEnd w:id="40"/>
      <w:bookmarkEnd w:id="41"/>
      <w:bookmarkEnd w:id="42"/>
      <w:bookmarkEnd w:id="43"/>
      <w:bookmarkEnd w:id="44"/>
      <w:bookmarkEnd w:id="45"/>
      <w:bookmarkEnd w:id="46"/>
      <w:bookmarkEnd w:id="47"/>
    </w:p>
    <w:tbl>
      <w:tblPr>
        <w:tblW w:w="9639" w:type="dxa"/>
        <w:tblInd w:w="-68" w:type="dxa"/>
        <w:tblLayout w:type="fixed"/>
        <w:tblCellMar>
          <w:top w:w="57" w:type="dxa"/>
          <w:left w:w="70" w:type="dxa"/>
          <w:bottom w:w="57" w:type="dxa"/>
          <w:right w:w="70" w:type="dxa"/>
        </w:tblCellMar>
        <w:tblLook w:val="0000" w:firstRow="0" w:lastRow="0" w:firstColumn="0" w:lastColumn="0" w:noHBand="0" w:noVBand="0"/>
      </w:tblPr>
      <w:tblGrid>
        <w:gridCol w:w="2410"/>
        <w:gridCol w:w="7229"/>
      </w:tblGrid>
      <w:tr w:rsidR="00724AA2" w:rsidRPr="003B04FA" w14:paraId="68681A8E" w14:textId="77777777" w:rsidTr="00724AA2">
        <w:trPr>
          <w:trHeight w:val="397"/>
        </w:trPr>
        <w:tc>
          <w:tcPr>
            <w:tcW w:w="2410" w:type="dxa"/>
          </w:tcPr>
          <w:p w14:paraId="23D9DF76" w14:textId="77777777" w:rsidR="00724AA2" w:rsidRPr="003B04FA" w:rsidRDefault="00724AA2" w:rsidP="00724AA2">
            <w:r w:rsidRPr="003B04FA">
              <w:t>Zhotovitel dokumentace:</w:t>
            </w:r>
          </w:p>
        </w:tc>
        <w:tc>
          <w:tcPr>
            <w:tcW w:w="7229" w:type="dxa"/>
          </w:tcPr>
          <w:p w14:paraId="785E72D4" w14:textId="77777777" w:rsidR="00724AA2" w:rsidRPr="003B04FA" w:rsidRDefault="00724AA2" w:rsidP="00724AA2">
            <w:r w:rsidRPr="003B04FA">
              <w:t>SILNIČNÍ PROJEKT s.r.o.</w:t>
            </w:r>
          </w:p>
          <w:p w14:paraId="5A681B5C" w14:textId="77777777" w:rsidR="00724AA2" w:rsidRPr="003B04FA" w:rsidRDefault="00724AA2" w:rsidP="00724AA2">
            <w:r w:rsidRPr="003B04FA">
              <w:t>Palackého třída 12, 612 00 Brno</w:t>
            </w:r>
          </w:p>
          <w:p w14:paraId="66EE8B6F" w14:textId="77777777" w:rsidR="00724AA2" w:rsidRPr="003B04FA" w:rsidRDefault="00724AA2" w:rsidP="00724AA2">
            <w:r w:rsidRPr="003B04FA">
              <w:t>IČ: 469 68 822</w:t>
            </w:r>
          </w:p>
        </w:tc>
      </w:tr>
      <w:tr w:rsidR="003B04FA" w:rsidRPr="003B04FA" w14:paraId="50D4370E" w14:textId="77777777" w:rsidTr="00724AA2">
        <w:trPr>
          <w:trHeight w:val="397"/>
        </w:trPr>
        <w:tc>
          <w:tcPr>
            <w:tcW w:w="2410" w:type="dxa"/>
          </w:tcPr>
          <w:p w14:paraId="0310794A" w14:textId="77777777" w:rsidR="003B04FA" w:rsidRPr="003B04FA" w:rsidRDefault="003B04FA" w:rsidP="00724AA2"/>
        </w:tc>
        <w:tc>
          <w:tcPr>
            <w:tcW w:w="7229" w:type="dxa"/>
          </w:tcPr>
          <w:p w14:paraId="2D450ED7" w14:textId="77777777" w:rsidR="003B04FA" w:rsidRPr="003B04FA" w:rsidRDefault="003B04FA" w:rsidP="003B04FA">
            <w:r w:rsidRPr="003B04FA">
              <w:t>Ing. Ondřej Běloušek, autorizovaný inženýr pro dopravní stavby,</w:t>
            </w:r>
          </w:p>
          <w:p w14:paraId="2A09B0E6" w14:textId="4D570E3E" w:rsidR="003B04FA" w:rsidRPr="003B04FA" w:rsidRDefault="003B04FA" w:rsidP="003B04FA">
            <w:r w:rsidRPr="003B04FA">
              <w:t>ČKAIT č. autorizace 1006234</w:t>
            </w:r>
          </w:p>
        </w:tc>
      </w:tr>
    </w:tbl>
    <w:p w14:paraId="7CCFB5BD" w14:textId="77777777" w:rsidR="00724AA2" w:rsidRPr="00724AA2" w:rsidRDefault="00724AA2" w:rsidP="00724AA2">
      <w:pPr>
        <w:rPr>
          <w:highlight w:val="yellow"/>
        </w:rPr>
      </w:pPr>
    </w:p>
    <w:p w14:paraId="477C130A" w14:textId="77777777" w:rsidR="00724AA2" w:rsidRPr="0034082C" w:rsidRDefault="00724AA2" w:rsidP="00724AA2">
      <w:pPr>
        <w:pStyle w:val="AqpText"/>
      </w:pPr>
      <w:r w:rsidRPr="0034082C">
        <w:br w:type="page"/>
      </w:r>
    </w:p>
    <w:p w14:paraId="7DF33860" w14:textId="77777777" w:rsidR="00724AA2" w:rsidRPr="0034082C" w:rsidRDefault="00724AA2" w:rsidP="00724AA2">
      <w:pPr>
        <w:pStyle w:val="Nadpis1"/>
      </w:pPr>
      <w:bookmarkStart w:id="48" w:name="_Toc528042152"/>
      <w:bookmarkStart w:id="49" w:name="_Toc58398773"/>
      <w:r w:rsidRPr="0034082C">
        <w:lastRenderedPageBreak/>
        <w:t>Stručný popis navrženého řešení</w:t>
      </w:r>
      <w:bookmarkEnd w:id="48"/>
      <w:bookmarkEnd w:id="49"/>
    </w:p>
    <w:p w14:paraId="76C6C198" w14:textId="5B728D12" w:rsidR="00724AA2" w:rsidRPr="0034082C" w:rsidRDefault="00724AA2" w:rsidP="00724AA2">
      <w:pPr>
        <w:pStyle w:val="AqpText"/>
      </w:pPr>
      <w:bookmarkStart w:id="50" w:name="_Hlk14077878"/>
      <w:r w:rsidRPr="0034082C">
        <w:t xml:space="preserve">Projektová dokumentace řeší obnovu komunikace v návaznosti na provedení opravy vodovodního řadu a vodovodních přípojek na </w:t>
      </w:r>
      <w:r w:rsidR="00F97BCF" w:rsidRPr="0034082C">
        <w:t>obslužných komunikacích ulice Gajdošova,</w:t>
      </w:r>
      <w:r w:rsidRPr="0034082C">
        <w:t xml:space="preserve"> v katastrálním území městské části Brno - </w:t>
      </w:r>
      <w:r w:rsidR="00F97BCF" w:rsidRPr="0034082C">
        <w:t>Židenice</w:t>
      </w:r>
      <w:r w:rsidRPr="0034082C">
        <w:t xml:space="preserve">. </w:t>
      </w:r>
      <w:r w:rsidR="00F97BCF" w:rsidRPr="0034082C">
        <w:t xml:space="preserve">Řešené obslužné komunikace jsou </w:t>
      </w:r>
      <w:r w:rsidRPr="0034082C">
        <w:t>místní</w:t>
      </w:r>
      <w:r w:rsidR="00F97BCF" w:rsidRPr="0034082C">
        <w:t>mi</w:t>
      </w:r>
      <w:r w:rsidRPr="0034082C">
        <w:t xml:space="preserve"> komunikac</w:t>
      </w:r>
      <w:r w:rsidR="00F97BCF" w:rsidRPr="0034082C">
        <w:t>emi</w:t>
      </w:r>
      <w:r w:rsidRPr="0034082C">
        <w:t xml:space="preserve"> III. </w:t>
      </w:r>
      <w:r w:rsidR="00F97BCF" w:rsidRPr="0034082C">
        <w:t>T</w:t>
      </w:r>
      <w:r w:rsidRPr="0034082C">
        <w:t>řídy</w:t>
      </w:r>
      <w:bookmarkEnd w:id="50"/>
      <w:r w:rsidR="00F97BCF" w:rsidRPr="0034082C">
        <w:t xml:space="preserve">. Stavební objekt je rozdělen na 3 větve, z nichž větve </w:t>
      </w:r>
      <w:r w:rsidR="005B1234" w:rsidRPr="0034082C">
        <w:t>K</w:t>
      </w:r>
      <w:r w:rsidR="00F97BCF" w:rsidRPr="0034082C">
        <w:t>1 a</w:t>
      </w:r>
      <w:r w:rsidR="005B1234" w:rsidRPr="0034082C">
        <w:t xml:space="preserve"> K</w:t>
      </w:r>
      <w:r w:rsidR="00F97BCF" w:rsidRPr="0034082C">
        <w:t>2 se nachází západně od ulice Gajdošova</w:t>
      </w:r>
      <w:r w:rsidR="005B1234" w:rsidRPr="0034082C">
        <w:t>, jsou navzájem propojené a nachází se na nich křížení s ulicemi Vančurova a Jílkova. Větev K3 se nachází na protější straně ulice Gajdošova než větve K1 a K2 a navazuje na ulici Podpísečná.</w:t>
      </w:r>
    </w:p>
    <w:p w14:paraId="0731784A" w14:textId="3F8E0027" w:rsidR="00724AA2" w:rsidRPr="0034082C" w:rsidRDefault="00724AA2" w:rsidP="00724AA2">
      <w:pPr>
        <w:pStyle w:val="AqpText"/>
      </w:pPr>
      <w:bookmarkStart w:id="51" w:name="_Hlk14077917"/>
      <w:r w:rsidRPr="0034082C">
        <w:t xml:space="preserve">Po dokončení prací na opravě vodovodu, bude celoplošně a obnoven stávající kryt z asfaltového betonu, resp. betonové dlažby a vyměněny betonové obruby. </w:t>
      </w:r>
      <w:bookmarkEnd w:id="51"/>
    </w:p>
    <w:p w14:paraId="0FE0516E" w14:textId="77777777" w:rsidR="00724AA2" w:rsidRPr="0034082C" w:rsidRDefault="00724AA2" w:rsidP="00724AA2">
      <w:pPr>
        <w:pStyle w:val="Nadpis1"/>
      </w:pPr>
      <w:bookmarkStart w:id="52" w:name="_Toc528042153"/>
      <w:bookmarkStart w:id="53" w:name="_Toc58398774"/>
      <w:r w:rsidRPr="0034082C">
        <w:t>Použité podklady a průzkumy</w:t>
      </w:r>
      <w:bookmarkEnd w:id="52"/>
      <w:bookmarkEnd w:id="53"/>
    </w:p>
    <w:p w14:paraId="2BA09253" w14:textId="77777777" w:rsidR="00724AA2" w:rsidRPr="0034082C" w:rsidRDefault="00724AA2" w:rsidP="00724AA2">
      <w:pPr>
        <w:pStyle w:val="Nadpis2"/>
        <w:numPr>
          <w:ilvl w:val="0"/>
          <w:numId w:val="24"/>
        </w:numPr>
        <w:ind w:left="709" w:hanging="567"/>
      </w:pPr>
      <w:bookmarkStart w:id="54" w:name="_Toc507680897"/>
      <w:bookmarkStart w:id="55" w:name="_Toc507682633"/>
      <w:bookmarkStart w:id="56" w:name="_Toc507682757"/>
      <w:bookmarkStart w:id="57" w:name="_Toc507687972"/>
      <w:bookmarkStart w:id="58" w:name="_Toc507742431"/>
      <w:bookmarkStart w:id="59" w:name="_Toc507746092"/>
      <w:bookmarkStart w:id="60" w:name="_Toc507747673"/>
      <w:bookmarkStart w:id="61" w:name="_Toc528042154"/>
      <w:bookmarkStart w:id="62" w:name="_Toc58398775"/>
      <w:r w:rsidRPr="0034082C">
        <w:t>Seznam použitých podkladů a provedených průzkumů</w:t>
      </w:r>
      <w:bookmarkEnd w:id="54"/>
      <w:bookmarkEnd w:id="55"/>
      <w:bookmarkEnd w:id="56"/>
      <w:bookmarkEnd w:id="57"/>
      <w:bookmarkEnd w:id="58"/>
      <w:bookmarkEnd w:id="59"/>
      <w:bookmarkEnd w:id="60"/>
      <w:bookmarkEnd w:id="61"/>
      <w:bookmarkEnd w:id="62"/>
    </w:p>
    <w:p w14:paraId="4A1A37D1" w14:textId="77777777" w:rsidR="00724AA2" w:rsidRPr="0034082C" w:rsidRDefault="00724AA2" w:rsidP="00724AA2">
      <w:pPr>
        <w:pStyle w:val="AqpText"/>
        <w:numPr>
          <w:ilvl w:val="0"/>
          <w:numId w:val="20"/>
        </w:numPr>
        <w:ind w:left="1276" w:hanging="567"/>
      </w:pPr>
      <w:bookmarkStart w:id="63" w:name="_Hlk506883601"/>
      <w:r w:rsidRPr="0034082C">
        <w:t>mapové podklady</w:t>
      </w:r>
    </w:p>
    <w:p w14:paraId="6ADC3992" w14:textId="77777777" w:rsidR="00724AA2" w:rsidRPr="0034082C" w:rsidRDefault="00724AA2" w:rsidP="00724AA2">
      <w:pPr>
        <w:pStyle w:val="AqpText"/>
        <w:numPr>
          <w:ilvl w:val="0"/>
          <w:numId w:val="20"/>
        </w:numPr>
        <w:ind w:left="1276" w:hanging="567"/>
      </w:pPr>
      <w:r w:rsidRPr="0034082C">
        <w:t>geodetické zaměření, katastrální mapa</w:t>
      </w:r>
    </w:p>
    <w:p w14:paraId="1D997E6B" w14:textId="77777777" w:rsidR="00724AA2" w:rsidRPr="0034082C" w:rsidRDefault="00724AA2" w:rsidP="00724AA2">
      <w:pPr>
        <w:pStyle w:val="AqpText"/>
        <w:numPr>
          <w:ilvl w:val="0"/>
          <w:numId w:val="20"/>
        </w:numPr>
        <w:ind w:left="1276" w:hanging="567"/>
      </w:pPr>
      <w:r w:rsidRPr="0034082C">
        <w:t>podklady o průběhu inženýrských sítí</w:t>
      </w:r>
    </w:p>
    <w:p w14:paraId="24938366" w14:textId="77777777" w:rsidR="00724AA2" w:rsidRPr="0034082C" w:rsidRDefault="00724AA2" w:rsidP="00724AA2">
      <w:pPr>
        <w:pStyle w:val="AqpText"/>
        <w:numPr>
          <w:ilvl w:val="0"/>
          <w:numId w:val="20"/>
        </w:numPr>
        <w:ind w:left="1276" w:hanging="567"/>
      </w:pPr>
      <w:r w:rsidRPr="0034082C">
        <w:t>inženýrskogeologický průzkum</w:t>
      </w:r>
    </w:p>
    <w:p w14:paraId="4A24A031" w14:textId="77777777" w:rsidR="00724AA2" w:rsidRPr="0034082C" w:rsidRDefault="00724AA2" w:rsidP="00724AA2">
      <w:pPr>
        <w:pStyle w:val="AqpText"/>
        <w:numPr>
          <w:ilvl w:val="0"/>
          <w:numId w:val="20"/>
        </w:numPr>
        <w:ind w:left="1276" w:hanging="567"/>
      </w:pPr>
      <w:r w:rsidRPr="0034082C">
        <w:t>místní šetření provedené projektantem</w:t>
      </w:r>
    </w:p>
    <w:p w14:paraId="7A226438" w14:textId="77777777" w:rsidR="00724AA2" w:rsidRPr="0034082C" w:rsidRDefault="00724AA2" w:rsidP="00724AA2">
      <w:pPr>
        <w:pStyle w:val="AqpText"/>
        <w:numPr>
          <w:ilvl w:val="0"/>
          <w:numId w:val="20"/>
        </w:numPr>
        <w:ind w:left="1276" w:hanging="567"/>
      </w:pPr>
      <w:r w:rsidRPr="0034082C">
        <w:t>výsledky a závěry výrobních výborů a jednání se zástupci investora</w:t>
      </w:r>
    </w:p>
    <w:bookmarkEnd w:id="63"/>
    <w:p w14:paraId="146BB22E" w14:textId="77777777" w:rsidR="00724AA2" w:rsidRPr="0034082C" w:rsidRDefault="00724AA2" w:rsidP="00724AA2">
      <w:pPr>
        <w:pStyle w:val="AqpText"/>
      </w:pPr>
    </w:p>
    <w:p w14:paraId="029F4FAE" w14:textId="77777777" w:rsidR="00724AA2" w:rsidRPr="0034082C" w:rsidRDefault="00724AA2" w:rsidP="00724AA2">
      <w:pPr>
        <w:pStyle w:val="Nadpis2"/>
        <w:ind w:left="709" w:hanging="567"/>
      </w:pPr>
      <w:bookmarkStart w:id="64" w:name="_Toc507680898"/>
      <w:bookmarkStart w:id="65" w:name="_Toc507682634"/>
      <w:bookmarkStart w:id="66" w:name="_Toc507682758"/>
      <w:bookmarkStart w:id="67" w:name="_Toc507687973"/>
      <w:bookmarkStart w:id="68" w:name="_Toc507742432"/>
      <w:bookmarkStart w:id="69" w:name="_Toc507746093"/>
      <w:bookmarkStart w:id="70" w:name="_Toc507747674"/>
      <w:bookmarkStart w:id="71" w:name="_Toc528042155"/>
      <w:bookmarkStart w:id="72" w:name="_Toc58398776"/>
      <w:r w:rsidRPr="0034082C">
        <w:t>Výsledky a závěry průzkumů a měření</w:t>
      </w:r>
      <w:bookmarkEnd w:id="64"/>
      <w:bookmarkEnd w:id="65"/>
      <w:bookmarkEnd w:id="66"/>
      <w:bookmarkEnd w:id="67"/>
      <w:bookmarkEnd w:id="68"/>
      <w:bookmarkEnd w:id="69"/>
      <w:bookmarkEnd w:id="70"/>
      <w:bookmarkEnd w:id="71"/>
      <w:bookmarkEnd w:id="72"/>
    </w:p>
    <w:p w14:paraId="34C065D5" w14:textId="77777777" w:rsidR="00724AA2" w:rsidRPr="0034082C" w:rsidRDefault="00724AA2" w:rsidP="00724AA2">
      <w:pPr>
        <w:pStyle w:val="AqpText"/>
        <w:ind w:left="1276" w:hanging="567"/>
        <w:rPr>
          <w:b/>
        </w:rPr>
      </w:pPr>
      <w:r w:rsidRPr="0034082C">
        <w:rPr>
          <w:b/>
        </w:rPr>
        <w:t>(4)</w:t>
      </w:r>
      <w:r w:rsidRPr="0034082C">
        <w:rPr>
          <w:b/>
        </w:rPr>
        <w:tab/>
        <w:t>inženýrskogeologický průzkum</w:t>
      </w:r>
    </w:p>
    <w:p w14:paraId="540F68E2" w14:textId="729973CC" w:rsidR="00724AA2" w:rsidRPr="0034082C" w:rsidRDefault="00724AA2" w:rsidP="00724AA2">
      <w:pPr>
        <w:pStyle w:val="AqpText"/>
      </w:pPr>
      <w:r w:rsidRPr="0034082C">
        <w:t xml:space="preserve">            Vzhledem k tomu, že se základová půda v rámci staveniště nemění, jednotlivé vrstvy mají přibližně stálou mocnost a podzemní voda </w:t>
      </w:r>
      <w:r w:rsidR="005B1234" w:rsidRPr="0034082C">
        <w:t>může ovlivňovat průběh výkopových prací i případné základové konstrukce. Základové poměry hodnotíme jako složité.</w:t>
      </w:r>
    </w:p>
    <w:p w14:paraId="6E378209" w14:textId="223647C7" w:rsidR="00724AA2" w:rsidRPr="0034082C" w:rsidRDefault="00724AA2" w:rsidP="00724AA2">
      <w:pPr>
        <w:pStyle w:val="AqpText"/>
      </w:pPr>
      <w:r w:rsidRPr="0034082C">
        <w:t xml:space="preserve">            Podzemní voda nebyla během vrtných prací zastižena </w:t>
      </w:r>
      <w:r w:rsidR="005B1234" w:rsidRPr="0034082C">
        <w:t>avšak s jejím vlivem na průběh výkopových a stavebních prací bude nutno uvažovat v prostoru údolní nivy řeky Svitavy</w:t>
      </w:r>
      <w:r w:rsidR="00680AD3" w:rsidRPr="0034082C">
        <w:t>, kdy i vzhledem k ročnímu období a intenzitě srážek může docházet k jejímu kolísání.</w:t>
      </w:r>
    </w:p>
    <w:p w14:paraId="62848E9A" w14:textId="77777777" w:rsidR="00724AA2" w:rsidRPr="0034082C" w:rsidRDefault="00724AA2" w:rsidP="00724AA2">
      <w:pPr>
        <w:pStyle w:val="AqpText"/>
      </w:pPr>
      <w:r w:rsidRPr="0034082C">
        <w:t>Konstrukční vrstvy komunikace:</w:t>
      </w:r>
    </w:p>
    <w:p w14:paraId="125F8330" w14:textId="35EC667E" w:rsidR="00724AA2" w:rsidRPr="0034082C" w:rsidRDefault="00724AA2" w:rsidP="00724AA2">
      <w:pPr>
        <w:pStyle w:val="AqpText"/>
        <w:spacing w:before="60"/>
      </w:pPr>
      <w:r w:rsidRPr="0034082C">
        <w:t xml:space="preserve">            Pláň komunikace</w:t>
      </w:r>
      <w:r w:rsidR="00680AD3" w:rsidRPr="0034082C">
        <w:t xml:space="preserve"> </w:t>
      </w:r>
      <w:r w:rsidRPr="0034082C">
        <w:t>je v současné době tvořena vrstvami navážkových jílovitých hlín, popř. vrstvami rostlé zeminy (sprašové hlíny, jílovité a jílovito-písčité hlíny), tuhé konzistence.</w:t>
      </w:r>
    </w:p>
    <w:p w14:paraId="753888B9" w14:textId="77777777" w:rsidR="00724AA2" w:rsidRPr="0034082C" w:rsidRDefault="00724AA2" w:rsidP="00724AA2">
      <w:pPr>
        <w:pStyle w:val="AqpText"/>
      </w:pPr>
      <w:r w:rsidRPr="0034082C">
        <w:t xml:space="preserve">            Zastižené zeminy, které tvoří pláň stávající komunikace, jsou z hlediska jejich vhodnosti pro pláň komunikace nevhodné a byla by prospěšná jejich výměna za zeminy vhodnější. Vzhledem k pravděpodobné nemožnosti celkové výměny těchto zemin bude nutné úpravu pláně provádět velmi pečlivě, chránit je před klimatickými vlivy a vlastní hutnění provádět dle předepsané projektové dokumentace.</w:t>
      </w:r>
    </w:p>
    <w:p w14:paraId="14E21B91" w14:textId="77777777" w:rsidR="00724AA2" w:rsidRPr="0034082C" w:rsidRDefault="00724AA2" w:rsidP="00724AA2">
      <w:pPr>
        <w:pStyle w:val="AqpText"/>
      </w:pPr>
      <w:r w:rsidRPr="0034082C">
        <w:t xml:space="preserve">            Z hlediska inženýrskogeologického jsou zeminy charakteru spraší až sprašových hlín popisovány jako polygenetické hlíny eolického původu. Sprašové hlíny jsou zde slabě vápnité, místy s drobnými konkrecemi CaCO3.  Uhličitan vápenatý zde působí jako tmel mezi zrny a brání jejich posunutí. Pokud by došlo k prosycení zeminy vodou, uhličitan se rozpustí, tmel přestane účinkovat a zrna se posunou. Povrch území pak začíná poklesávat a sprašové sedimenty se stávají </w:t>
      </w:r>
      <w:r w:rsidRPr="0034082C">
        <w:rPr>
          <w:b/>
        </w:rPr>
        <w:t>prosedavými</w:t>
      </w:r>
      <w:r w:rsidRPr="0034082C">
        <w:t xml:space="preserve">. Navíc jsou spraše při nasycení vodou značně rozbřídavé a jsou </w:t>
      </w:r>
      <w:r w:rsidRPr="0034082C">
        <w:rPr>
          <w:b/>
        </w:rPr>
        <w:t>namrzavé až nebezpečně namrzavé</w:t>
      </w:r>
      <w:r w:rsidRPr="0034082C">
        <w:t>.</w:t>
      </w:r>
    </w:p>
    <w:p w14:paraId="414854FB" w14:textId="77777777" w:rsidR="00724AA2" w:rsidRPr="0034082C" w:rsidRDefault="00724AA2" w:rsidP="00724AA2">
      <w:pPr>
        <w:pStyle w:val="AqpText"/>
      </w:pPr>
      <w:r w:rsidRPr="0034082C">
        <w:t xml:space="preserve">            Pokud bude v rámci obnovy zemina pláně odtěžena, případně bude použita zpět do výkopů, bude zapotřebí provést ověření únosnosti pláně zatěžovací zkouškou.</w:t>
      </w:r>
    </w:p>
    <w:p w14:paraId="0EF0E9B8" w14:textId="77777777" w:rsidR="00724AA2" w:rsidRPr="0034082C" w:rsidRDefault="00724AA2" w:rsidP="00724AA2">
      <w:pPr>
        <w:pStyle w:val="AqpText"/>
      </w:pPr>
      <w:r w:rsidRPr="0034082C">
        <w:t xml:space="preserve">            Zastižené vrstvy navážek by měly být vzhledem k nestejnorodé příměsi zbytků např. cihel a stavebních sutí odtěženy a měly by být nahrazeny únosnějšími, stejnorodě stlačitelnými zeminami, které musí být řádně nahutněny.</w:t>
      </w:r>
    </w:p>
    <w:p w14:paraId="4B42E4BA" w14:textId="77777777" w:rsidR="00724AA2" w:rsidRPr="0034082C" w:rsidRDefault="00724AA2" w:rsidP="00724AA2">
      <w:pPr>
        <w:pStyle w:val="Nadpis1"/>
      </w:pPr>
      <w:bookmarkStart w:id="73" w:name="_Toc528042156"/>
      <w:bookmarkStart w:id="74" w:name="_Toc58398777"/>
      <w:r w:rsidRPr="0034082C">
        <w:lastRenderedPageBreak/>
        <w:t>Vztahy PK k ostatním objektům stavby</w:t>
      </w:r>
      <w:bookmarkEnd w:id="73"/>
      <w:bookmarkEnd w:id="74"/>
    </w:p>
    <w:p w14:paraId="604D85D7" w14:textId="77777777" w:rsidR="00724AA2" w:rsidRPr="0034082C" w:rsidRDefault="00724AA2" w:rsidP="00724AA2">
      <w:pPr>
        <w:pStyle w:val="AqpText"/>
        <w:spacing w:before="240"/>
      </w:pPr>
      <w:bookmarkStart w:id="75" w:name="_Hlk19190033"/>
      <w:r w:rsidRPr="0034082C">
        <w:t>Objektová skladba stavby</w:t>
      </w:r>
      <w:r w:rsidRPr="0034082C">
        <w:rPr>
          <w:rStyle w:val="AqpTextChar2"/>
          <w:sz w:val="20"/>
          <w:szCs w:val="20"/>
        </w:rPr>
        <w:t xml:space="preserve"> je následující</w:t>
      </w:r>
      <w:r w:rsidRPr="0034082C">
        <w:t>:</w:t>
      </w:r>
    </w:p>
    <w:p w14:paraId="191473E2" w14:textId="7F01F483" w:rsidR="00724AA2" w:rsidRPr="0034082C" w:rsidRDefault="00724AA2" w:rsidP="00724AA2">
      <w:pPr>
        <w:pStyle w:val="AqpText"/>
      </w:pPr>
      <w:r w:rsidRPr="0034082C">
        <w:rPr>
          <w:b/>
        </w:rPr>
        <w:t>SO 101</w:t>
      </w:r>
      <w:r w:rsidRPr="0034082C">
        <w:tab/>
        <w:t xml:space="preserve"> </w:t>
      </w:r>
      <w:r w:rsidR="00680AD3" w:rsidRPr="0034082C">
        <w:t>Obslužné komunikace Gajdošova</w:t>
      </w:r>
    </w:p>
    <w:p w14:paraId="0FB50828" w14:textId="1654A7CC" w:rsidR="00724AA2" w:rsidRPr="0034082C" w:rsidRDefault="00724AA2" w:rsidP="00724AA2">
      <w:pPr>
        <w:pStyle w:val="AqpText"/>
      </w:pPr>
      <w:r w:rsidRPr="0034082C">
        <w:rPr>
          <w:b/>
        </w:rPr>
        <w:t>SO 102</w:t>
      </w:r>
      <w:r w:rsidRPr="0034082C">
        <w:tab/>
        <w:t xml:space="preserve"> </w:t>
      </w:r>
      <w:r w:rsidR="00680AD3" w:rsidRPr="0034082C">
        <w:t>Oprava komunikace VMO Gajdošova</w:t>
      </w:r>
    </w:p>
    <w:p w14:paraId="375F687F" w14:textId="57358B5F" w:rsidR="00680AD3" w:rsidRPr="0034082C" w:rsidRDefault="00680AD3" w:rsidP="00680AD3">
      <w:pPr>
        <w:pStyle w:val="AqpText"/>
      </w:pPr>
      <w:r w:rsidRPr="0034082C">
        <w:rPr>
          <w:b/>
        </w:rPr>
        <w:t xml:space="preserve">   SO 102.1  </w:t>
      </w:r>
      <w:r w:rsidRPr="0034082C">
        <w:t>Dopravně inženýrská opatření . VMO Gajdošova</w:t>
      </w:r>
    </w:p>
    <w:p w14:paraId="62389C90" w14:textId="3EF85157" w:rsidR="00680AD3" w:rsidRPr="0034082C" w:rsidRDefault="00680AD3" w:rsidP="00680AD3">
      <w:pPr>
        <w:pStyle w:val="AqpText"/>
      </w:pPr>
      <w:r w:rsidRPr="0034082C">
        <w:rPr>
          <w:b/>
        </w:rPr>
        <w:t xml:space="preserve">   </w:t>
      </w:r>
      <w:r w:rsidRPr="0034082C">
        <w:rPr>
          <w:b/>
        </w:rPr>
        <w:tab/>
        <w:t xml:space="preserve">SO 102.1.1  </w:t>
      </w:r>
      <w:r w:rsidRPr="0034082C">
        <w:t>Přejezdy středního dělícího pásu – dočasná stavba</w:t>
      </w:r>
    </w:p>
    <w:p w14:paraId="02904CDB" w14:textId="58DF1B6C" w:rsidR="00680AD3" w:rsidRPr="0034082C" w:rsidRDefault="00680AD3" w:rsidP="00680AD3">
      <w:pPr>
        <w:pStyle w:val="AqpText"/>
      </w:pPr>
      <w:r w:rsidRPr="0034082C">
        <w:tab/>
      </w:r>
      <w:r w:rsidRPr="0034082C">
        <w:rPr>
          <w:b/>
        </w:rPr>
        <w:t xml:space="preserve">SO 102.1.2  </w:t>
      </w:r>
      <w:r w:rsidRPr="0034082C">
        <w:t>Úpravy veřejného osvětlení – dočasná stavba</w:t>
      </w:r>
    </w:p>
    <w:p w14:paraId="36EEE7A4" w14:textId="4F95BADF" w:rsidR="00680AD3" w:rsidRPr="0034082C" w:rsidRDefault="00680AD3" w:rsidP="00680AD3">
      <w:pPr>
        <w:pStyle w:val="AqpText"/>
      </w:pPr>
      <w:r w:rsidRPr="0034082C">
        <w:rPr>
          <w:b/>
        </w:rPr>
        <w:t>SO 131</w:t>
      </w:r>
      <w:r w:rsidRPr="0034082C">
        <w:tab/>
        <w:t xml:space="preserve"> Odvodnění obslužných komunikací Gajdošova</w:t>
      </w:r>
    </w:p>
    <w:p w14:paraId="28E938DB" w14:textId="53870715" w:rsidR="00680AD3" w:rsidRPr="0034082C" w:rsidRDefault="00680AD3" w:rsidP="00680AD3">
      <w:pPr>
        <w:pStyle w:val="AqpText"/>
      </w:pPr>
      <w:r w:rsidRPr="0034082C">
        <w:rPr>
          <w:b/>
        </w:rPr>
        <w:t>SO 132</w:t>
      </w:r>
      <w:r w:rsidRPr="0034082C">
        <w:tab/>
        <w:t xml:space="preserve"> Odvodnění komunikace VMO Gajdošova</w:t>
      </w:r>
    </w:p>
    <w:p w14:paraId="73CDC890" w14:textId="77777777" w:rsidR="00724AA2" w:rsidRPr="0034082C" w:rsidRDefault="00724AA2" w:rsidP="00724AA2">
      <w:pPr>
        <w:pStyle w:val="AqpText"/>
      </w:pPr>
      <w:r w:rsidRPr="0034082C">
        <w:t>Sjezdy do nemovitostí budou v nutném rozsahu obnoveny ve stávajících poměrech.</w:t>
      </w:r>
      <w:bookmarkEnd w:id="75"/>
    </w:p>
    <w:p w14:paraId="38944249" w14:textId="77777777" w:rsidR="00724AA2" w:rsidRPr="0034082C" w:rsidRDefault="00724AA2" w:rsidP="00724AA2">
      <w:pPr>
        <w:pStyle w:val="AqpText"/>
      </w:pPr>
    </w:p>
    <w:p w14:paraId="2ABFBBAB" w14:textId="77777777" w:rsidR="00724AA2" w:rsidRPr="0034082C" w:rsidRDefault="00724AA2" w:rsidP="00724AA2">
      <w:pPr>
        <w:pStyle w:val="Nadpis1"/>
      </w:pPr>
      <w:bookmarkStart w:id="76" w:name="_Toc528042157"/>
      <w:bookmarkStart w:id="77" w:name="_Toc58398778"/>
      <w:r w:rsidRPr="0034082C">
        <w:t>Návrh zpevněných ploch</w:t>
      </w:r>
      <w:bookmarkEnd w:id="76"/>
      <w:bookmarkEnd w:id="77"/>
    </w:p>
    <w:p w14:paraId="188F5E19" w14:textId="77777777" w:rsidR="00724AA2" w:rsidRPr="0034082C" w:rsidRDefault="00724AA2" w:rsidP="00724AA2">
      <w:pPr>
        <w:pStyle w:val="Nadpis2"/>
        <w:numPr>
          <w:ilvl w:val="0"/>
          <w:numId w:val="11"/>
        </w:numPr>
        <w:ind w:left="709"/>
      </w:pPr>
      <w:bookmarkStart w:id="78" w:name="_Toc528042158"/>
      <w:bookmarkStart w:id="79" w:name="_Toc58398779"/>
      <w:r w:rsidRPr="0034082C">
        <w:t>Směrové řešení</w:t>
      </w:r>
      <w:bookmarkEnd w:id="78"/>
      <w:bookmarkEnd w:id="79"/>
    </w:p>
    <w:p w14:paraId="4F19A9CA" w14:textId="77777777" w:rsidR="00724AA2" w:rsidRPr="0034082C" w:rsidRDefault="00724AA2" w:rsidP="00724AA2">
      <w:pPr>
        <w:pStyle w:val="AqpText"/>
        <w:spacing w:before="60"/>
      </w:pPr>
      <w:r w:rsidRPr="0034082C">
        <w:t xml:space="preserve">Směrové řešení komunikací kopíruje stávající stav. </w:t>
      </w:r>
    </w:p>
    <w:p w14:paraId="269399E1" w14:textId="77777777" w:rsidR="00724AA2" w:rsidRPr="0034082C" w:rsidRDefault="00724AA2" w:rsidP="00724AA2">
      <w:pPr>
        <w:pStyle w:val="Nadpis2"/>
      </w:pPr>
      <w:bookmarkStart w:id="80" w:name="_Toc528042159"/>
      <w:bookmarkStart w:id="81" w:name="_Toc58398780"/>
      <w:r w:rsidRPr="0034082C">
        <w:t>Výškové řešení</w:t>
      </w:r>
      <w:bookmarkEnd w:id="80"/>
      <w:bookmarkEnd w:id="81"/>
    </w:p>
    <w:p w14:paraId="07830B02" w14:textId="77777777" w:rsidR="00724AA2" w:rsidRPr="0034082C" w:rsidRDefault="00724AA2" w:rsidP="00724AA2">
      <w:pPr>
        <w:pStyle w:val="AqpText"/>
      </w:pPr>
      <w:r w:rsidRPr="0034082C">
        <w:rPr>
          <w:szCs w:val="22"/>
        </w:rPr>
        <w:t>vychází z výškové úrovně stávající komunikace, vstupů a sjezdů do stávající okolní zástavby</w:t>
      </w:r>
      <w:r w:rsidRPr="0034082C">
        <w:t xml:space="preserve">. </w:t>
      </w:r>
    </w:p>
    <w:p w14:paraId="4949FD07" w14:textId="77777777" w:rsidR="00724AA2" w:rsidRPr="0034082C" w:rsidRDefault="00724AA2" w:rsidP="00724AA2">
      <w:pPr>
        <w:autoSpaceDE w:val="0"/>
        <w:autoSpaceDN w:val="0"/>
        <w:adjustRightInd w:val="0"/>
        <w:rPr>
          <w:rFonts w:ascii="Courier New" w:hAnsi="Courier New" w:cs="Courier New"/>
          <w:sz w:val="18"/>
          <w:szCs w:val="18"/>
          <w:lang w:val="en-US"/>
        </w:rPr>
      </w:pPr>
    </w:p>
    <w:p w14:paraId="367CE350" w14:textId="4CEC9B4B" w:rsidR="00724AA2" w:rsidRPr="0034082C" w:rsidRDefault="00724AA2" w:rsidP="00724AA2">
      <w:pPr>
        <w:pStyle w:val="Nadpis2"/>
      </w:pPr>
      <w:bookmarkStart w:id="82" w:name="_Toc528042160"/>
      <w:bookmarkStart w:id="83" w:name="_Toc58398781"/>
      <w:r w:rsidRPr="0034082C">
        <w:t>Šířkové uspořádání</w:t>
      </w:r>
      <w:bookmarkEnd w:id="82"/>
      <w:bookmarkEnd w:id="83"/>
    </w:p>
    <w:p w14:paraId="49844B28" w14:textId="77777777" w:rsidR="00680AD3" w:rsidRPr="0034082C" w:rsidRDefault="00680AD3" w:rsidP="00680AD3">
      <w:pPr>
        <w:spacing w:before="120"/>
        <w:jc w:val="both"/>
      </w:pPr>
      <w:r w:rsidRPr="0034082C">
        <w:t xml:space="preserve">Komunikační </w:t>
      </w:r>
      <w:r w:rsidRPr="0034082C">
        <w:rPr>
          <w:b/>
          <w:bCs/>
        </w:rPr>
        <w:t>Větev K1</w:t>
      </w:r>
      <w:r w:rsidRPr="0034082C">
        <w:t xml:space="preserve"> (Gajdošova), je navržena jako jednopruhová obousměrná komunikace se šířkou jízdního pruhu 3,5m, pravostranným parkovacím pásem se šikmým stáním pod úhlem 75° a levostrannými parkovacími pruhy pro podélné stání. Uvedené polohy parkovacího pásu resp. pruhu jsou vztaženy ke směru staničení. Směr provozu na Větvi K1 v úseku Vančurova-Jílkova je s ohledem na jednosměrný provoz v obou navazujících ulicích veden „proti směru staničení“ ve směru Jílkova-&gt;Vančurova. Obratiště při ulici Táborská zůstane zachováno, délka slepého úseku je necelých 50m. Komunikační Větev K1 je místní komunikací III. třídy. </w:t>
      </w:r>
    </w:p>
    <w:p w14:paraId="734408C2" w14:textId="77777777" w:rsidR="00680AD3" w:rsidRPr="0034082C" w:rsidRDefault="00680AD3" w:rsidP="00680AD3">
      <w:pPr>
        <w:spacing w:before="120"/>
        <w:jc w:val="both"/>
      </w:pPr>
      <w:r w:rsidRPr="0034082C">
        <w:t xml:space="preserve">Komunikační </w:t>
      </w:r>
      <w:r w:rsidRPr="0034082C">
        <w:rPr>
          <w:b/>
          <w:bCs/>
        </w:rPr>
        <w:t>Větev K2</w:t>
      </w:r>
      <w:r w:rsidRPr="0034082C">
        <w:t xml:space="preserve"> (Gajdošova) je slepou místní komunikací III. třídy, která je trasována severně od ulice Jílkova. Řešená komunikace je jednopruhová obousměrná se základní šířkou jízdního pruhu 3,0m. Oproti stávajícímu stavu bude na této komunikační větvi fyzicky oddělen prostor pro pohyb vozidel a pěších. Nový chodník základní šířky 2,15m je navržen podél levostranné stávající zástavby a od vozovky bude oddělen zvýšenou silniční obrubou. Šířka chodníku i vozovky je navržena tak, aby zůstala zachována dopravní obslužnost dvojice samostatných sjezdů v této části ulice a zároveň byl vymezen bezpečný koridor pro pěší. Dvojice dopravních sloupků na širokém chodníku, které zamezí nežádoucímu průjezdu z VMO na Větev K2 bude po dokončení prací na inženýrských sítích obnovena v původní poloze. </w:t>
      </w:r>
    </w:p>
    <w:p w14:paraId="2C0E6556" w14:textId="727A1724" w:rsidR="00680AD3" w:rsidRPr="0034082C" w:rsidRDefault="00680AD3" w:rsidP="00680AD3">
      <w:pPr>
        <w:pStyle w:val="AqpText"/>
        <w:rPr>
          <w:sz w:val="22"/>
          <w:szCs w:val="22"/>
        </w:rPr>
      </w:pPr>
      <w:r w:rsidRPr="0034082C">
        <w:t xml:space="preserve">Komunikační </w:t>
      </w:r>
      <w:r w:rsidRPr="0034082C">
        <w:rPr>
          <w:b/>
          <w:bCs/>
        </w:rPr>
        <w:t>Větev K3</w:t>
      </w:r>
      <w:r w:rsidRPr="0034082C">
        <w:t xml:space="preserve"> (Gajdošova) a přilehlé zpevněné plochy budou obnoveny ve stávající podobě. V nejnižším místě řešeného úseku bude doplněna nová uliční vpust, která zabrání tvorbě kaluže a následnému přetékání srážkové vody do ulice Jamborova. Větev K3 je jednosměrnou jednopruhovou místní komunikací III. třídy</w:t>
      </w:r>
      <w:r w:rsidRPr="0034082C">
        <w:rPr>
          <w:sz w:val="22"/>
          <w:szCs w:val="22"/>
        </w:rPr>
        <w:t>.</w:t>
      </w:r>
    </w:p>
    <w:p w14:paraId="7A9F41E4" w14:textId="012752BF" w:rsidR="00BC7183" w:rsidRPr="0034082C" w:rsidRDefault="00BC7183" w:rsidP="00680AD3">
      <w:pPr>
        <w:pStyle w:val="AqpText"/>
        <w:rPr>
          <w:sz w:val="22"/>
          <w:szCs w:val="22"/>
        </w:rPr>
      </w:pPr>
    </w:p>
    <w:p w14:paraId="5C9E26C0" w14:textId="07089AE6" w:rsidR="00BC7183" w:rsidRPr="0034082C" w:rsidRDefault="00BC7183" w:rsidP="00680AD3">
      <w:pPr>
        <w:pStyle w:val="AqpText"/>
        <w:rPr>
          <w:sz w:val="22"/>
          <w:szCs w:val="22"/>
        </w:rPr>
      </w:pPr>
    </w:p>
    <w:p w14:paraId="702B202D" w14:textId="77777777" w:rsidR="00BC7183" w:rsidRPr="0034082C" w:rsidRDefault="00BC7183" w:rsidP="00680AD3">
      <w:pPr>
        <w:pStyle w:val="AqpText"/>
      </w:pPr>
    </w:p>
    <w:p w14:paraId="040CB3CF" w14:textId="719ABB99" w:rsidR="00724AA2" w:rsidRPr="0034082C" w:rsidRDefault="00724AA2" w:rsidP="00724AA2">
      <w:pPr>
        <w:pStyle w:val="Nadpis2"/>
      </w:pPr>
      <w:bookmarkStart w:id="84" w:name="_Toc528042161"/>
      <w:bookmarkStart w:id="85" w:name="_Toc58398782"/>
      <w:r w:rsidRPr="0034082C">
        <w:lastRenderedPageBreak/>
        <w:t>Skladby zpevněných ploch</w:t>
      </w:r>
      <w:bookmarkEnd w:id="84"/>
      <w:bookmarkEnd w:id="85"/>
    </w:p>
    <w:p w14:paraId="0A6D4DB8" w14:textId="07988FBB" w:rsidR="00BC7183" w:rsidRPr="0034082C" w:rsidRDefault="00BC7183" w:rsidP="00BC7183">
      <w:pPr>
        <w:pStyle w:val="AqpText"/>
        <w:spacing w:after="60"/>
        <w:rPr>
          <w:b/>
          <w:i/>
        </w:rPr>
      </w:pPr>
      <w:r w:rsidRPr="0034082C">
        <w:rPr>
          <w:b/>
          <w:i/>
        </w:rPr>
        <w:t>Konstrukce 1 – asfaltová vozovka</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BC7183" w:rsidRPr="0034082C" w14:paraId="54D8E9B6"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1E4B338F" w14:textId="77777777" w:rsidR="00BC7183" w:rsidRPr="0034082C" w:rsidRDefault="00BC7183" w:rsidP="00812CA7">
            <w:pPr>
              <w:spacing w:before="60"/>
            </w:pPr>
            <w:r w:rsidRPr="0034082C">
              <w:t>Asfaltový beton pro obrusné vrstvy</w:t>
            </w:r>
          </w:p>
        </w:tc>
        <w:tc>
          <w:tcPr>
            <w:tcW w:w="1418" w:type="dxa"/>
            <w:tcBorders>
              <w:top w:val="single" w:sz="4" w:space="0" w:color="auto"/>
              <w:left w:val="single" w:sz="4" w:space="0" w:color="auto"/>
              <w:bottom w:val="single" w:sz="4" w:space="0" w:color="auto"/>
              <w:right w:val="single" w:sz="4" w:space="0" w:color="auto"/>
            </w:tcBorders>
          </w:tcPr>
          <w:p w14:paraId="4605B2C4" w14:textId="77777777" w:rsidR="00BC7183" w:rsidRPr="0034082C" w:rsidRDefault="00BC7183" w:rsidP="00812CA7">
            <w:pPr>
              <w:spacing w:before="60"/>
            </w:pPr>
            <w:r w:rsidRPr="0034082C">
              <w:t>ACO 11+</w:t>
            </w:r>
          </w:p>
        </w:tc>
        <w:tc>
          <w:tcPr>
            <w:tcW w:w="1554" w:type="dxa"/>
            <w:tcBorders>
              <w:top w:val="single" w:sz="4" w:space="0" w:color="auto"/>
              <w:left w:val="single" w:sz="4" w:space="0" w:color="auto"/>
              <w:bottom w:val="single" w:sz="4" w:space="0" w:color="auto"/>
              <w:right w:val="single" w:sz="4" w:space="0" w:color="auto"/>
            </w:tcBorders>
          </w:tcPr>
          <w:p w14:paraId="63A7DD6C" w14:textId="3C3B53FC" w:rsidR="00BC7183" w:rsidRPr="0034082C" w:rsidRDefault="00BC7183" w:rsidP="00812CA7">
            <w:pPr>
              <w:spacing w:before="60"/>
            </w:pPr>
            <w:r w:rsidRPr="0034082C">
              <w:t>50 mm</w:t>
            </w:r>
          </w:p>
        </w:tc>
        <w:tc>
          <w:tcPr>
            <w:tcW w:w="1985" w:type="dxa"/>
            <w:tcBorders>
              <w:top w:val="single" w:sz="4" w:space="0" w:color="auto"/>
              <w:left w:val="single" w:sz="4" w:space="0" w:color="auto"/>
              <w:bottom w:val="single" w:sz="4" w:space="0" w:color="auto"/>
              <w:right w:val="single" w:sz="4" w:space="0" w:color="auto"/>
            </w:tcBorders>
          </w:tcPr>
          <w:p w14:paraId="39E6585E" w14:textId="77777777" w:rsidR="00BC7183" w:rsidRPr="0034082C" w:rsidRDefault="00BC7183" w:rsidP="00812CA7">
            <w:pPr>
              <w:spacing w:before="60"/>
            </w:pPr>
            <w:r w:rsidRPr="0034082C">
              <w:t>ČSN 73 6121</w:t>
            </w:r>
          </w:p>
        </w:tc>
      </w:tr>
      <w:tr w:rsidR="00BC7183" w:rsidRPr="0034082C" w14:paraId="20AE8914"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208AC39C" w14:textId="77777777" w:rsidR="00BC7183" w:rsidRPr="0034082C" w:rsidRDefault="00BC7183" w:rsidP="00812CA7">
            <w:pPr>
              <w:spacing w:before="60"/>
            </w:pPr>
            <w:r w:rsidRPr="0034082C">
              <w:t>Spojovací postřik</w:t>
            </w:r>
          </w:p>
        </w:tc>
        <w:tc>
          <w:tcPr>
            <w:tcW w:w="1418" w:type="dxa"/>
            <w:tcBorders>
              <w:top w:val="single" w:sz="4" w:space="0" w:color="auto"/>
              <w:left w:val="single" w:sz="4" w:space="0" w:color="auto"/>
              <w:bottom w:val="single" w:sz="4" w:space="0" w:color="auto"/>
              <w:right w:val="single" w:sz="4" w:space="0" w:color="auto"/>
            </w:tcBorders>
          </w:tcPr>
          <w:p w14:paraId="067EFF02" w14:textId="426775A7" w:rsidR="00BC7183" w:rsidRPr="0034082C" w:rsidRDefault="00BC7183" w:rsidP="00812CA7">
            <w:pPr>
              <w:spacing w:before="60"/>
            </w:pPr>
            <w:r w:rsidRPr="0034082C">
              <w:t>PS-EK</w:t>
            </w:r>
          </w:p>
        </w:tc>
        <w:tc>
          <w:tcPr>
            <w:tcW w:w="1554" w:type="dxa"/>
            <w:tcBorders>
              <w:top w:val="single" w:sz="4" w:space="0" w:color="auto"/>
              <w:left w:val="single" w:sz="4" w:space="0" w:color="auto"/>
              <w:bottom w:val="single" w:sz="4" w:space="0" w:color="auto"/>
              <w:right w:val="single" w:sz="4" w:space="0" w:color="auto"/>
            </w:tcBorders>
          </w:tcPr>
          <w:p w14:paraId="5109A034" w14:textId="0E8CDF85" w:rsidR="00BC7183" w:rsidRPr="0034082C" w:rsidRDefault="00BC7183" w:rsidP="00812CA7">
            <w:pPr>
              <w:spacing w:before="60"/>
            </w:pPr>
            <w:r w:rsidRPr="0034082C">
              <w:t>0,2 kg/m</w:t>
            </w:r>
            <w:r w:rsidRPr="0034082C">
              <w:rPr>
                <w:vertAlign w:val="superscript"/>
              </w:rPr>
              <w:t>2</w:t>
            </w:r>
          </w:p>
        </w:tc>
        <w:tc>
          <w:tcPr>
            <w:tcW w:w="1985" w:type="dxa"/>
            <w:tcBorders>
              <w:top w:val="single" w:sz="4" w:space="0" w:color="auto"/>
              <w:left w:val="single" w:sz="4" w:space="0" w:color="auto"/>
              <w:bottom w:val="single" w:sz="4" w:space="0" w:color="auto"/>
              <w:right w:val="single" w:sz="4" w:space="0" w:color="auto"/>
            </w:tcBorders>
          </w:tcPr>
          <w:p w14:paraId="7953D8BB" w14:textId="77777777" w:rsidR="00BC7183" w:rsidRPr="0034082C" w:rsidRDefault="00BC7183" w:rsidP="00812CA7">
            <w:pPr>
              <w:spacing w:before="60"/>
            </w:pPr>
            <w:r w:rsidRPr="0034082C">
              <w:t>ČSN 73 6129</w:t>
            </w:r>
          </w:p>
        </w:tc>
      </w:tr>
      <w:tr w:rsidR="00BC7183" w:rsidRPr="0034082C" w14:paraId="33457A95"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62CD8394" w14:textId="77777777" w:rsidR="00BC7183" w:rsidRPr="0034082C" w:rsidRDefault="00BC7183" w:rsidP="00812CA7">
            <w:pPr>
              <w:spacing w:before="60"/>
            </w:pPr>
            <w:r w:rsidRPr="0034082C">
              <w:t>Asfaltový beton pro podkladní vrstvy</w:t>
            </w:r>
          </w:p>
        </w:tc>
        <w:tc>
          <w:tcPr>
            <w:tcW w:w="1418" w:type="dxa"/>
            <w:tcBorders>
              <w:top w:val="single" w:sz="4" w:space="0" w:color="auto"/>
              <w:left w:val="single" w:sz="4" w:space="0" w:color="auto"/>
              <w:bottom w:val="single" w:sz="4" w:space="0" w:color="auto"/>
              <w:right w:val="single" w:sz="4" w:space="0" w:color="auto"/>
            </w:tcBorders>
          </w:tcPr>
          <w:p w14:paraId="013DB144" w14:textId="77777777" w:rsidR="00BC7183" w:rsidRPr="0034082C" w:rsidRDefault="00BC7183" w:rsidP="00812CA7">
            <w:pPr>
              <w:spacing w:before="60"/>
            </w:pPr>
            <w:r w:rsidRPr="0034082C">
              <w:t>ACP 16+</w:t>
            </w:r>
          </w:p>
        </w:tc>
        <w:tc>
          <w:tcPr>
            <w:tcW w:w="1554" w:type="dxa"/>
            <w:tcBorders>
              <w:top w:val="single" w:sz="4" w:space="0" w:color="auto"/>
              <w:left w:val="single" w:sz="4" w:space="0" w:color="auto"/>
              <w:bottom w:val="single" w:sz="4" w:space="0" w:color="auto"/>
              <w:right w:val="single" w:sz="4" w:space="0" w:color="auto"/>
            </w:tcBorders>
          </w:tcPr>
          <w:p w14:paraId="36C631C7" w14:textId="05122259" w:rsidR="00BC7183" w:rsidRPr="0034082C" w:rsidRDefault="00BC7183" w:rsidP="00812CA7">
            <w:pPr>
              <w:spacing w:before="60"/>
            </w:pPr>
            <w:r w:rsidRPr="0034082C">
              <w:t>70 mm</w:t>
            </w:r>
          </w:p>
        </w:tc>
        <w:tc>
          <w:tcPr>
            <w:tcW w:w="1985" w:type="dxa"/>
            <w:tcBorders>
              <w:top w:val="single" w:sz="4" w:space="0" w:color="auto"/>
              <w:left w:val="single" w:sz="4" w:space="0" w:color="auto"/>
              <w:bottom w:val="single" w:sz="4" w:space="0" w:color="auto"/>
              <w:right w:val="single" w:sz="4" w:space="0" w:color="auto"/>
            </w:tcBorders>
          </w:tcPr>
          <w:p w14:paraId="6C708259" w14:textId="77777777" w:rsidR="00BC7183" w:rsidRPr="0034082C" w:rsidRDefault="00BC7183" w:rsidP="00812CA7">
            <w:pPr>
              <w:spacing w:before="60"/>
            </w:pPr>
            <w:r w:rsidRPr="0034082C">
              <w:t>ČSN 73 6121</w:t>
            </w:r>
          </w:p>
        </w:tc>
      </w:tr>
      <w:tr w:rsidR="00BC7183" w:rsidRPr="0034082C" w14:paraId="213C7AFD"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0B7C6F7D" w14:textId="77777777" w:rsidR="00BC7183" w:rsidRPr="0034082C" w:rsidRDefault="00BC7183" w:rsidP="00812CA7">
            <w:pPr>
              <w:spacing w:before="60"/>
            </w:pPr>
            <w:r w:rsidRPr="0034082C">
              <w:t>Infiltrační postřik</w:t>
            </w:r>
          </w:p>
        </w:tc>
        <w:tc>
          <w:tcPr>
            <w:tcW w:w="1418" w:type="dxa"/>
            <w:tcBorders>
              <w:top w:val="single" w:sz="4" w:space="0" w:color="auto"/>
              <w:left w:val="single" w:sz="4" w:space="0" w:color="auto"/>
              <w:bottom w:val="single" w:sz="4" w:space="0" w:color="auto"/>
              <w:right w:val="single" w:sz="4" w:space="0" w:color="auto"/>
            </w:tcBorders>
          </w:tcPr>
          <w:p w14:paraId="3FCDBB38" w14:textId="057D38DB" w:rsidR="00BC7183" w:rsidRPr="0034082C" w:rsidRDefault="00BC7183" w:rsidP="00812CA7">
            <w:pPr>
              <w:spacing w:before="60"/>
            </w:pPr>
            <w:r w:rsidRPr="0034082C">
              <w:t>PI-EK</w:t>
            </w:r>
          </w:p>
        </w:tc>
        <w:tc>
          <w:tcPr>
            <w:tcW w:w="1554" w:type="dxa"/>
            <w:tcBorders>
              <w:top w:val="single" w:sz="4" w:space="0" w:color="auto"/>
              <w:left w:val="single" w:sz="4" w:space="0" w:color="auto"/>
              <w:bottom w:val="single" w:sz="4" w:space="0" w:color="auto"/>
              <w:right w:val="single" w:sz="4" w:space="0" w:color="auto"/>
            </w:tcBorders>
          </w:tcPr>
          <w:p w14:paraId="52941EA5" w14:textId="66DB489A" w:rsidR="00BC7183" w:rsidRPr="0034082C" w:rsidRDefault="00BC7183" w:rsidP="00812CA7">
            <w:pPr>
              <w:spacing w:before="60"/>
            </w:pPr>
            <w:r w:rsidRPr="0034082C">
              <w:t>0,5 kg/m</w:t>
            </w:r>
            <w:r w:rsidRPr="0034082C">
              <w:rPr>
                <w:vertAlign w:val="superscript"/>
              </w:rPr>
              <w:t>2</w:t>
            </w:r>
          </w:p>
        </w:tc>
        <w:tc>
          <w:tcPr>
            <w:tcW w:w="1985" w:type="dxa"/>
            <w:tcBorders>
              <w:top w:val="single" w:sz="4" w:space="0" w:color="auto"/>
              <w:left w:val="single" w:sz="4" w:space="0" w:color="auto"/>
              <w:bottom w:val="single" w:sz="4" w:space="0" w:color="auto"/>
              <w:right w:val="single" w:sz="4" w:space="0" w:color="auto"/>
            </w:tcBorders>
          </w:tcPr>
          <w:p w14:paraId="17688ED7" w14:textId="77777777" w:rsidR="00BC7183" w:rsidRPr="0034082C" w:rsidRDefault="00BC7183" w:rsidP="00812CA7">
            <w:pPr>
              <w:spacing w:before="60"/>
            </w:pPr>
            <w:r w:rsidRPr="0034082C">
              <w:t>ČSN 73 6129</w:t>
            </w:r>
          </w:p>
        </w:tc>
      </w:tr>
      <w:tr w:rsidR="00BC7183" w:rsidRPr="0034082C" w14:paraId="16A8582F"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28470E2F" w14:textId="77777777" w:rsidR="00BC7183" w:rsidRPr="0034082C" w:rsidRDefault="00BC7183" w:rsidP="00812CA7">
            <w:pPr>
              <w:spacing w:before="60"/>
            </w:pPr>
            <w:r w:rsidRPr="0034082C">
              <w:t>Směs stmelená cementem</w:t>
            </w:r>
          </w:p>
        </w:tc>
        <w:tc>
          <w:tcPr>
            <w:tcW w:w="1418" w:type="dxa"/>
            <w:tcBorders>
              <w:top w:val="single" w:sz="4" w:space="0" w:color="auto"/>
              <w:left w:val="single" w:sz="4" w:space="0" w:color="auto"/>
              <w:bottom w:val="single" w:sz="4" w:space="0" w:color="auto"/>
              <w:right w:val="single" w:sz="4" w:space="0" w:color="auto"/>
            </w:tcBorders>
          </w:tcPr>
          <w:p w14:paraId="48F7E57C" w14:textId="77777777" w:rsidR="00BC7183" w:rsidRPr="0034082C" w:rsidRDefault="00BC7183" w:rsidP="00812CA7">
            <w:pPr>
              <w:spacing w:before="60"/>
            </w:pPr>
            <w:r w:rsidRPr="0034082C">
              <w:t>SC, C8/10</w:t>
            </w:r>
          </w:p>
        </w:tc>
        <w:tc>
          <w:tcPr>
            <w:tcW w:w="1554" w:type="dxa"/>
            <w:tcBorders>
              <w:top w:val="single" w:sz="4" w:space="0" w:color="auto"/>
              <w:left w:val="single" w:sz="4" w:space="0" w:color="auto"/>
              <w:bottom w:val="single" w:sz="4" w:space="0" w:color="auto"/>
              <w:right w:val="single" w:sz="4" w:space="0" w:color="auto"/>
            </w:tcBorders>
          </w:tcPr>
          <w:p w14:paraId="692B99AA" w14:textId="77777777" w:rsidR="00BC7183" w:rsidRPr="0034082C" w:rsidRDefault="00BC7183" w:rsidP="00812CA7">
            <w:pPr>
              <w:spacing w:before="60"/>
            </w:pPr>
            <w:r w:rsidRPr="0034082C">
              <w:t>180 mm</w:t>
            </w:r>
          </w:p>
        </w:tc>
        <w:tc>
          <w:tcPr>
            <w:tcW w:w="1985" w:type="dxa"/>
            <w:tcBorders>
              <w:top w:val="single" w:sz="4" w:space="0" w:color="auto"/>
              <w:left w:val="single" w:sz="4" w:space="0" w:color="auto"/>
              <w:bottom w:val="single" w:sz="4" w:space="0" w:color="auto"/>
              <w:right w:val="single" w:sz="4" w:space="0" w:color="auto"/>
            </w:tcBorders>
          </w:tcPr>
          <w:p w14:paraId="48B303DF" w14:textId="77777777" w:rsidR="00BC7183" w:rsidRPr="0034082C" w:rsidRDefault="00BC7183" w:rsidP="00812CA7">
            <w:pPr>
              <w:spacing w:before="60"/>
            </w:pPr>
            <w:r w:rsidRPr="0034082C">
              <w:t>ČSN 73 6124-1</w:t>
            </w:r>
          </w:p>
        </w:tc>
      </w:tr>
      <w:tr w:rsidR="00BC7183" w:rsidRPr="0034082C" w14:paraId="67464768"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534BB234" w14:textId="77777777" w:rsidR="00BC7183" w:rsidRPr="0034082C" w:rsidRDefault="00BC7183" w:rsidP="00812CA7">
            <w:pPr>
              <w:spacing w:before="60"/>
            </w:pPr>
            <w:r w:rsidRPr="0034082C">
              <w:t>Štěrkodrť fr. 0/63</w:t>
            </w:r>
          </w:p>
        </w:tc>
        <w:tc>
          <w:tcPr>
            <w:tcW w:w="1418" w:type="dxa"/>
            <w:tcBorders>
              <w:top w:val="single" w:sz="4" w:space="0" w:color="auto"/>
              <w:left w:val="single" w:sz="4" w:space="0" w:color="auto"/>
              <w:bottom w:val="single" w:sz="4" w:space="0" w:color="auto"/>
              <w:right w:val="single" w:sz="4" w:space="0" w:color="auto"/>
            </w:tcBorders>
          </w:tcPr>
          <w:p w14:paraId="1A005866" w14:textId="77777777" w:rsidR="00BC7183" w:rsidRPr="0034082C" w:rsidRDefault="00BC7183" w:rsidP="00812CA7">
            <w:pPr>
              <w:spacing w:before="60"/>
            </w:pPr>
            <w:r w:rsidRPr="0034082C">
              <w:t>ŠD</w:t>
            </w:r>
            <w:r w:rsidRPr="0034082C">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1A4BFCED" w14:textId="77777777" w:rsidR="00BC7183" w:rsidRPr="0034082C" w:rsidRDefault="00BC7183" w:rsidP="00812CA7">
            <w:pPr>
              <w:spacing w:before="60"/>
            </w:pPr>
            <w:r w:rsidRPr="0034082C">
              <w:t>min. 200 mm</w:t>
            </w:r>
          </w:p>
        </w:tc>
        <w:tc>
          <w:tcPr>
            <w:tcW w:w="1985" w:type="dxa"/>
            <w:tcBorders>
              <w:top w:val="single" w:sz="4" w:space="0" w:color="auto"/>
              <w:left w:val="single" w:sz="4" w:space="0" w:color="auto"/>
              <w:bottom w:val="single" w:sz="4" w:space="0" w:color="auto"/>
              <w:right w:val="single" w:sz="4" w:space="0" w:color="auto"/>
            </w:tcBorders>
          </w:tcPr>
          <w:p w14:paraId="7032C897" w14:textId="77777777" w:rsidR="00BC7183" w:rsidRPr="0034082C" w:rsidRDefault="00BC7183" w:rsidP="00812CA7">
            <w:pPr>
              <w:spacing w:before="60"/>
            </w:pPr>
            <w:r w:rsidRPr="0034082C">
              <w:t>ČSN 73 6126-1</w:t>
            </w:r>
          </w:p>
        </w:tc>
      </w:tr>
      <w:tr w:rsidR="00BC7183" w:rsidRPr="0034082C" w14:paraId="5C1DB351" w14:textId="77777777" w:rsidTr="00812CA7">
        <w:trPr>
          <w:trHeight w:val="340"/>
        </w:trPr>
        <w:tc>
          <w:tcPr>
            <w:tcW w:w="3969" w:type="dxa"/>
            <w:tcBorders>
              <w:top w:val="single" w:sz="4" w:space="0" w:color="auto"/>
              <w:left w:val="single" w:sz="4" w:space="0" w:color="auto"/>
            </w:tcBorders>
          </w:tcPr>
          <w:p w14:paraId="0E2E590B" w14:textId="77777777" w:rsidR="00BC7183" w:rsidRPr="0034082C" w:rsidRDefault="00BC7183" w:rsidP="00812CA7">
            <w:pPr>
              <w:spacing w:before="60"/>
              <w:rPr>
                <w:b/>
              </w:rPr>
            </w:pPr>
            <w:r w:rsidRPr="0034082C">
              <w:rPr>
                <w:b/>
              </w:rPr>
              <w:t>CELKEM</w:t>
            </w:r>
          </w:p>
        </w:tc>
        <w:tc>
          <w:tcPr>
            <w:tcW w:w="1418" w:type="dxa"/>
            <w:tcBorders>
              <w:top w:val="single" w:sz="4" w:space="0" w:color="auto"/>
            </w:tcBorders>
          </w:tcPr>
          <w:p w14:paraId="231AC2EE" w14:textId="77777777" w:rsidR="00BC7183" w:rsidRPr="0034082C" w:rsidRDefault="00BC7183" w:rsidP="00812CA7">
            <w:pPr>
              <w:spacing w:before="60"/>
              <w:rPr>
                <w:b/>
              </w:rPr>
            </w:pPr>
          </w:p>
        </w:tc>
        <w:tc>
          <w:tcPr>
            <w:tcW w:w="1554" w:type="dxa"/>
            <w:tcBorders>
              <w:top w:val="single" w:sz="4" w:space="0" w:color="auto"/>
            </w:tcBorders>
          </w:tcPr>
          <w:p w14:paraId="54B4E652" w14:textId="77777777" w:rsidR="00BC7183" w:rsidRPr="0034082C" w:rsidRDefault="00BC7183" w:rsidP="00812CA7">
            <w:pPr>
              <w:spacing w:before="60"/>
              <w:rPr>
                <w:b/>
              </w:rPr>
            </w:pPr>
            <w:r w:rsidRPr="0034082C">
              <w:rPr>
                <w:b/>
              </w:rPr>
              <w:t>min. 500 mm</w:t>
            </w:r>
          </w:p>
        </w:tc>
        <w:tc>
          <w:tcPr>
            <w:tcW w:w="1985" w:type="dxa"/>
            <w:tcBorders>
              <w:top w:val="single" w:sz="4" w:space="0" w:color="auto"/>
              <w:right w:val="single" w:sz="4" w:space="0" w:color="auto"/>
            </w:tcBorders>
          </w:tcPr>
          <w:p w14:paraId="3AF4CB08" w14:textId="77777777" w:rsidR="00BC7183" w:rsidRPr="0034082C" w:rsidRDefault="00BC7183" w:rsidP="00812CA7">
            <w:pPr>
              <w:spacing w:before="60"/>
              <w:rPr>
                <w:b/>
              </w:rPr>
            </w:pPr>
          </w:p>
        </w:tc>
      </w:tr>
      <w:tr w:rsidR="00BC7183" w:rsidRPr="0034082C" w14:paraId="3D73EF17" w14:textId="77777777" w:rsidTr="00812CA7">
        <w:trPr>
          <w:trHeight w:val="283"/>
        </w:trPr>
        <w:tc>
          <w:tcPr>
            <w:tcW w:w="3969" w:type="dxa"/>
            <w:tcBorders>
              <w:left w:val="single" w:sz="4" w:space="0" w:color="auto"/>
              <w:bottom w:val="single" w:sz="4" w:space="0" w:color="auto"/>
            </w:tcBorders>
          </w:tcPr>
          <w:p w14:paraId="7A751A37" w14:textId="77777777" w:rsidR="00BC7183" w:rsidRPr="0034082C" w:rsidRDefault="00BC7183" w:rsidP="00812CA7">
            <w:r w:rsidRPr="0034082C">
              <w:t>Výměna podloží</w:t>
            </w:r>
          </w:p>
        </w:tc>
        <w:tc>
          <w:tcPr>
            <w:tcW w:w="1418" w:type="dxa"/>
            <w:tcBorders>
              <w:bottom w:val="single" w:sz="4" w:space="0" w:color="auto"/>
            </w:tcBorders>
          </w:tcPr>
          <w:p w14:paraId="797BB07B" w14:textId="77777777" w:rsidR="00BC7183" w:rsidRPr="0034082C" w:rsidRDefault="00BC7183" w:rsidP="00812CA7"/>
        </w:tc>
        <w:tc>
          <w:tcPr>
            <w:tcW w:w="1554" w:type="dxa"/>
            <w:tcBorders>
              <w:bottom w:val="single" w:sz="4" w:space="0" w:color="auto"/>
            </w:tcBorders>
          </w:tcPr>
          <w:p w14:paraId="192E4C4E" w14:textId="77777777" w:rsidR="00BC7183" w:rsidRPr="0034082C" w:rsidRDefault="00BC7183" w:rsidP="00812CA7">
            <w:r w:rsidRPr="0034082C">
              <w:t>450 mm</w:t>
            </w:r>
          </w:p>
        </w:tc>
        <w:tc>
          <w:tcPr>
            <w:tcW w:w="1985" w:type="dxa"/>
            <w:tcBorders>
              <w:bottom w:val="single" w:sz="4" w:space="0" w:color="auto"/>
              <w:right w:val="single" w:sz="4" w:space="0" w:color="auto"/>
            </w:tcBorders>
          </w:tcPr>
          <w:p w14:paraId="20321C49" w14:textId="77777777" w:rsidR="00BC7183" w:rsidRPr="0034082C" w:rsidRDefault="00BC7183" w:rsidP="00812CA7"/>
        </w:tc>
      </w:tr>
    </w:tbl>
    <w:p w14:paraId="23A825A4" w14:textId="77777777" w:rsidR="00BC7183" w:rsidRPr="0034082C" w:rsidRDefault="00BC7183" w:rsidP="00BC7183">
      <w:pPr>
        <w:pStyle w:val="AqpText"/>
        <w:rPr>
          <w:i/>
        </w:rPr>
      </w:pPr>
      <w:r w:rsidRPr="0034082C">
        <w:rPr>
          <w:i/>
        </w:rPr>
        <w:t>Zhutněná pláň na E</w:t>
      </w:r>
      <w:r w:rsidRPr="0034082C">
        <w:rPr>
          <w:i/>
          <w:vertAlign w:val="subscript"/>
        </w:rPr>
        <w:t xml:space="preserve">def,2 </w:t>
      </w:r>
      <w:r w:rsidRPr="0034082C">
        <w:rPr>
          <w:i/>
        </w:rPr>
        <w:t>= 45Mpa; na vrstvě ŠD min 80 MPa.</w:t>
      </w:r>
    </w:p>
    <w:p w14:paraId="04B8C7B8" w14:textId="77777777" w:rsidR="00BC7183" w:rsidRPr="0034082C" w:rsidRDefault="00BC7183" w:rsidP="00BC7183">
      <w:pPr>
        <w:pStyle w:val="AqpText"/>
      </w:pPr>
      <w:r w:rsidRPr="0034082C">
        <w:t>Návrh konstrukce vychází z požadavků budoucího majetkového správce.</w:t>
      </w:r>
    </w:p>
    <w:p w14:paraId="581BC87A" w14:textId="77777777" w:rsidR="00BC7183" w:rsidRPr="0034082C" w:rsidRDefault="00BC7183" w:rsidP="00BC7183">
      <w:pPr>
        <w:pStyle w:val="AqpText"/>
      </w:pPr>
    </w:p>
    <w:p w14:paraId="765AB99A" w14:textId="7467FFE7" w:rsidR="00724AA2" w:rsidRPr="0034082C" w:rsidRDefault="00724AA2" w:rsidP="00724AA2">
      <w:pPr>
        <w:pStyle w:val="AqpText"/>
        <w:spacing w:after="60"/>
        <w:rPr>
          <w:b/>
          <w:i/>
        </w:rPr>
      </w:pPr>
      <w:bookmarkStart w:id="86" w:name="_Hlk19190096"/>
      <w:bookmarkStart w:id="87" w:name="_Hlk507073997"/>
      <w:r w:rsidRPr="0034082C">
        <w:rPr>
          <w:b/>
          <w:i/>
        </w:rPr>
        <w:t xml:space="preserve">Konstrukce </w:t>
      </w:r>
      <w:r w:rsidR="00BC7183" w:rsidRPr="0034082C">
        <w:rPr>
          <w:b/>
          <w:i/>
        </w:rPr>
        <w:t>2</w:t>
      </w:r>
      <w:r w:rsidRPr="0034082C">
        <w:rPr>
          <w:b/>
          <w:i/>
        </w:rPr>
        <w:t xml:space="preserve"> – </w:t>
      </w:r>
      <w:r w:rsidR="00BC7183" w:rsidRPr="0034082C">
        <w:rPr>
          <w:b/>
          <w:i/>
        </w:rPr>
        <w:t>parkovací stání – betonová dlažba</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724AA2" w:rsidRPr="0034082C" w14:paraId="63A998F2"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118F4C00" w14:textId="6FFCBA6A" w:rsidR="00724AA2" w:rsidRPr="0034082C" w:rsidRDefault="00724AA2" w:rsidP="00724AA2">
            <w:pPr>
              <w:spacing w:before="60"/>
            </w:pPr>
            <w:r w:rsidRPr="0034082C">
              <w:t>Betonová dlažba 2</w:t>
            </w:r>
            <w:r w:rsidR="00BC7183" w:rsidRPr="0034082C">
              <w:t>0x10</w:t>
            </w:r>
            <w:r w:rsidRPr="0034082C">
              <w:t>, šedá</w:t>
            </w:r>
          </w:p>
        </w:tc>
        <w:tc>
          <w:tcPr>
            <w:tcW w:w="1418" w:type="dxa"/>
            <w:tcBorders>
              <w:top w:val="single" w:sz="4" w:space="0" w:color="auto"/>
              <w:left w:val="single" w:sz="4" w:space="0" w:color="auto"/>
              <w:bottom w:val="single" w:sz="4" w:space="0" w:color="auto"/>
              <w:right w:val="single" w:sz="4" w:space="0" w:color="auto"/>
            </w:tcBorders>
            <w:vAlign w:val="center"/>
          </w:tcPr>
          <w:p w14:paraId="416343A3" w14:textId="77777777" w:rsidR="00724AA2" w:rsidRPr="0034082C" w:rsidRDefault="00724AA2" w:rsidP="00724AA2">
            <w:pPr>
              <w:spacing w:before="60"/>
            </w:pPr>
            <w:r w:rsidRPr="0034082C">
              <w:t>DL</w:t>
            </w:r>
          </w:p>
        </w:tc>
        <w:tc>
          <w:tcPr>
            <w:tcW w:w="1554" w:type="dxa"/>
            <w:tcBorders>
              <w:top w:val="single" w:sz="4" w:space="0" w:color="auto"/>
              <w:left w:val="single" w:sz="4" w:space="0" w:color="auto"/>
              <w:bottom w:val="single" w:sz="4" w:space="0" w:color="auto"/>
              <w:right w:val="single" w:sz="4" w:space="0" w:color="auto"/>
            </w:tcBorders>
            <w:vAlign w:val="center"/>
          </w:tcPr>
          <w:p w14:paraId="1826A16E" w14:textId="77777777" w:rsidR="00724AA2" w:rsidRPr="0034082C" w:rsidRDefault="00724AA2" w:rsidP="00724AA2">
            <w:pPr>
              <w:spacing w:before="60"/>
            </w:pPr>
            <w:r w:rsidRPr="0034082C">
              <w:t>80 mm</w:t>
            </w:r>
          </w:p>
        </w:tc>
        <w:tc>
          <w:tcPr>
            <w:tcW w:w="1985" w:type="dxa"/>
            <w:tcBorders>
              <w:top w:val="single" w:sz="4" w:space="0" w:color="auto"/>
              <w:left w:val="single" w:sz="4" w:space="0" w:color="auto"/>
              <w:bottom w:val="single" w:sz="4" w:space="0" w:color="auto"/>
              <w:right w:val="single" w:sz="4" w:space="0" w:color="auto"/>
            </w:tcBorders>
            <w:vAlign w:val="center"/>
          </w:tcPr>
          <w:p w14:paraId="1D0BAAF1" w14:textId="77777777" w:rsidR="00724AA2" w:rsidRPr="0034082C" w:rsidRDefault="00724AA2" w:rsidP="00724AA2">
            <w:pPr>
              <w:spacing w:before="60"/>
            </w:pPr>
            <w:r w:rsidRPr="0034082C">
              <w:t>ČSN 73 6131</w:t>
            </w:r>
          </w:p>
        </w:tc>
      </w:tr>
      <w:tr w:rsidR="00724AA2" w:rsidRPr="0034082C" w14:paraId="36A2DC18"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7C5D5AFF" w14:textId="77777777" w:rsidR="00724AA2" w:rsidRPr="0034082C" w:rsidRDefault="00724AA2" w:rsidP="00724AA2">
            <w:pPr>
              <w:spacing w:before="60"/>
            </w:pPr>
            <w:r w:rsidRPr="0034082C">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2478D5BC" w14:textId="77777777" w:rsidR="00724AA2" w:rsidRPr="0034082C" w:rsidRDefault="00724AA2" w:rsidP="00724AA2">
            <w:pPr>
              <w:spacing w:before="60"/>
            </w:pPr>
            <w:r w:rsidRPr="0034082C">
              <w:t>L</w:t>
            </w:r>
          </w:p>
        </w:tc>
        <w:tc>
          <w:tcPr>
            <w:tcW w:w="1554" w:type="dxa"/>
            <w:tcBorders>
              <w:top w:val="single" w:sz="4" w:space="0" w:color="auto"/>
              <w:left w:val="single" w:sz="4" w:space="0" w:color="auto"/>
              <w:bottom w:val="single" w:sz="4" w:space="0" w:color="auto"/>
              <w:right w:val="single" w:sz="4" w:space="0" w:color="auto"/>
            </w:tcBorders>
            <w:vAlign w:val="center"/>
          </w:tcPr>
          <w:p w14:paraId="4AAC52C1" w14:textId="77777777" w:rsidR="00724AA2" w:rsidRPr="0034082C" w:rsidRDefault="00724AA2" w:rsidP="00724AA2">
            <w:pPr>
              <w:spacing w:before="60"/>
            </w:pPr>
            <w:r w:rsidRPr="0034082C">
              <w:t>40 mm</w:t>
            </w:r>
          </w:p>
        </w:tc>
        <w:tc>
          <w:tcPr>
            <w:tcW w:w="1985" w:type="dxa"/>
            <w:tcBorders>
              <w:top w:val="single" w:sz="4" w:space="0" w:color="auto"/>
              <w:left w:val="single" w:sz="4" w:space="0" w:color="auto"/>
              <w:bottom w:val="single" w:sz="4" w:space="0" w:color="auto"/>
              <w:right w:val="single" w:sz="4" w:space="0" w:color="auto"/>
            </w:tcBorders>
            <w:vAlign w:val="center"/>
          </w:tcPr>
          <w:p w14:paraId="4FEF9E90" w14:textId="77777777" w:rsidR="00724AA2" w:rsidRPr="0034082C" w:rsidRDefault="00724AA2" w:rsidP="00724AA2">
            <w:pPr>
              <w:spacing w:before="60"/>
            </w:pPr>
            <w:r w:rsidRPr="0034082C">
              <w:t>ČSN 73 6126-1</w:t>
            </w:r>
          </w:p>
        </w:tc>
      </w:tr>
      <w:tr w:rsidR="00724AA2" w:rsidRPr="0034082C" w14:paraId="19C0B532"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tcPr>
          <w:p w14:paraId="20E26022" w14:textId="77777777" w:rsidR="00724AA2" w:rsidRPr="0034082C" w:rsidRDefault="00724AA2" w:rsidP="00724AA2">
            <w:pPr>
              <w:spacing w:before="60"/>
            </w:pPr>
            <w:r w:rsidRPr="0034082C">
              <w:t>Směs stmelená cementem</w:t>
            </w:r>
          </w:p>
        </w:tc>
        <w:tc>
          <w:tcPr>
            <w:tcW w:w="1418" w:type="dxa"/>
            <w:tcBorders>
              <w:top w:val="single" w:sz="4" w:space="0" w:color="auto"/>
              <w:left w:val="single" w:sz="4" w:space="0" w:color="auto"/>
              <w:bottom w:val="single" w:sz="4" w:space="0" w:color="auto"/>
              <w:right w:val="single" w:sz="4" w:space="0" w:color="auto"/>
            </w:tcBorders>
          </w:tcPr>
          <w:p w14:paraId="278EC2E8" w14:textId="77777777" w:rsidR="00724AA2" w:rsidRPr="0034082C" w:rsidRDefault="00724AA2" w:rsidP="00724AA2">
            <w:pPr>
              <w:spacing w:before="60"/>
            </w:pPr>
            <w:r w:rsidRPr="0034082C">
              <w:t>SC, C8/10</w:t>
            </w:r>
          </w:p>
        </w:tc>
        <w:tc>
          <w:tcPr>
            <w:tcW w:w="1554" w:type="dxa"/>
            <w:tcBorders>
              <w:top w:val="single" w:sz="4" w:space="0" w:color="auto"/>
              <w:left w:val="single" w:sz="4" w:space="0" w:color="auto"/>
              <w:bottom w:val="single" w:sz="4" w:space="0" w:color="auto"/>
              <w:right w:val="single" w:sz="4" w:space="0" w:color="auto"/>
            </w:tcBorders>
          </w:tcPr>
          <w:p w14:paraId="2AD80DDB" w14:textId="1FCC9502" w:rsidR="00724AA2" w:rsidRPr="0034082C" w:rsidRDefault="00724AA2" w:rsidP="00724AA2">
            <w:pPr>
              <w:spacing w:before="60"/>
            </w:pPr>
            <w:r w:rsidRPr="0034082C">
              <w:t>1</w:t>
            </w:r>
            <w:r w:rsidR="00BC7183" w:rsidRPr="0034082C">
              <w:t>5</w:t>
            </w:r>
            <w:r w:rsidRPr="0034082C">
              <w:t>0 mm</w:t>
            </w:r>
          </w:p>
        </w:tc>
        <w:tc>
          <w:tcPr>
            <w:tcW w:w="1985" w:type="dxa"/>
            <w:tcBorders>
              <w:top w:val="single" w:sz="4" w:space="0" w:color="auto"/>
              <w:left w:val="single" w:sz="4" w:space="0" w:color="auto"/>
              <w:bottom w:val="single" w:sz="4" w:space="0" w:color="auto"/>
              <w:right w:val="single" w:sz="4" w:space="0" w:color="auto"/>
            </w:tcBorders>
          </w:tcPr>
          <w:p w14:paraId="3D9860A7" w14:textId="77777777" w:rsidR="00724AA2" w:rsidRPr="0034082C" w:rsidRDefault="00724AA2" w:rsidP="00724AA2">
            <w:pPr>
              <w:spacing w:before="60"/>
            </w:pPr>
            <w:r w:rsidRPr="0034082C">
              <w:t>ČSN 73 6124-1</w:t>
            </w:r>
          </w:p>
        </w:tc>
      </w:tr>
      <w:tr w:rsidR="00724AA2" w:rsidRPr="0034082C" w14:paraId="683B0E5A"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tcPr>
          <w:p w14:paraId="10F4006E" w14:textId="77777777" w:rsidR="00724AA2" w:rsidRPr="0034082C" w:rsidRDefault="00724AA2" w:rsidP="00724AA2">
            <w:pPr>
              <w:spacing w:before="60"/>
            </w:pPr>
            <w:r w:rsidRPr="0034082C">
              <w:t>Štěrkodrť fr. 0/63</w:t>
            </w:r>
          </w:p>
        </w:tc>
        <w:tc>
          <w:tcPr>
            <w:tcW w:w="1418" w:type="dxa"/>
            <w:tcBorders>
              <w:top w:val="single" w:sz="4" w:space="0" w:color="auto"/>
              <w:left w:val="single" w:sz="4" w:space="0" w:color="auto"/>
              <w:bottom w:val="single" w:sz="4" w:space="0" w:color="auto"/>
              <w:right w:val="single" w:sz="4" w:space="0" w:color="auto"/>
            </w:tcBorders>
          </w:tcPr>
          <w:p w14:paraId="7BC13773" w14:textId="77777777" w:rsidR="00724AA2" w:rsidRPr="0034082C" w:rsidRDefault="00724AA2" w:rsidP="00724AA2">
            <w:pPr>
              <w:spacing w:before="60"/>
            </w:pPr>
            <w:r w:rsidRPr="0034082C">
              <w:t>ŠD</w:t>
            </w:r>
            <w:r w:rsidRPr="0034082C">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3E793F86" w14:textId="721237A7" w:rsidR="00724AA2" w:rsidRPr="0034082C" w:rsidRDefault="00724AA2" w:rsidP="00724AA2">
            <w:pPr>
              <w:spacing w:before="60"/>
            </w:pPr>
            <w:r w:rsidRPr="0034082C">
              <w:t xml:space="preserve">min. </w:t>
            </w:r>
            <w:r w:rsidR="00BC7183" w:rsidRPr="0034082C">
              <w:t>15</w:t>
            </w:r>
            <w:r w:rsidRPr="0034082C">
              <w:t>0 mm</w:t>
            </w:r>
          </w:p>
        </w:tc>
        <w:tc>
          <w:tcPr>
            <w:tcW w:w="1985" w:type="dxa"/>
            <w:tcBorders>
              <w:top w:val="single" w:sz="4" w:space="0" w:color="auto"/>
              <w:left w:val="single" w:sz="4" w:space="0" w:color="auto"/>
              <w:bottom w:val="single" w:sz="4" w:space="0" w:color="auto"/>
              <w:right w:val="single" w:sz="4" w:space="0" w:color="auto"/>
            </w:tcBorders>
          </w:tcPr>
          <w:p w14:paraId="4C86BE30" w14:textId="77777777" w:rsidR="00724AA2" w:rsidRPr="0034082C" w:rsidRDefault="00724AA2" w:rsidP="00724AA2">
            <w:pPr>
              <w:spacing w:before="60"/>
            </w:pPr>
            <w:r w:rsidRPr="0034082C">
              <w:t>ČSN 73 6126-1</w:t>
            </w:r>
          </w:p>
        </w:tc>
      </w:tr>
      <w:tr w:rsidR="00724AA2" w:rsidRPr="0034082C" w14:paraId="7A68E661" w14:textId="77777777" w:rsidTr="00724AA2">
        <w:trPr>
          <w:trHeight w:val="340"/>
        </w:trPr>
        <w:tc>
          <w:tcPr>
            <w:tcW w:w="3969" w:type="dxa"/>
            <w:tcBorders>
              <w:top w:val="single" w:sz="4" w:space="0" w:color="auto"/>
              <w:left w:val="single" w:sz="4" w:space="0" w:color="auto"/>
              <w:right w:val="single" w:sz="4" w:space="0" w:color="auto"/>
            </w:tcBorders>
          </w:tcPr>
          <w:p w14:paraId="3CA28782" w14:textId="77777777" w:rsidR="00724AA2" w:rsidRPr="0034082C" w:rsidRDefault="00724AA2" w:rsidP="00724AA2">
            <w:pPr>
              <w:spacing w:before="60"/>
              <w:rPr>
                <w:b/>
              </w:rPr>
            </w:pPr>
            <w:r w:rsidRPr="0034082C">
              <w:rPr>
                <w:b/>
              </w:rPr>
              <w:t>CELKEM</w:t>
            </w:r>
          </w:p>
        </w:tc>
        <w:tc>
          <w:tcPr>
            <w:tcW w:w="1418" w:type="dxa"/>
            <w:tcBorders>
              <w:top w:val="single" w:sz="4" w:space="0" w:color="auto"/>
              <w:left w:val="single" w:sz="4" w:space="0" w:color="auto"/>
              <w:right w:val="single" w:sz="4" w:space="0" w:color="auto"/>
            </w:tcBorders>
          </w:tcPr>
          <w:p w14:paraId="423566E2" w14:textId="77777777" w:rsidR="00724AA2" w:rsidRPr="0034082C" w:rsidRDefault="00724AA2" w:rsidP="00724AA2">
            <w:pPr>
              <w:spacing w:before="60"/>
              <w:rPr>
                <w:b/>
              </w:rPr>
            </w:pPr>
          </w:p>
        </w:tc>
        <w:tc>
          <w:tcPr>
            <w:tcW w:w="1554" w:type="dxa"/>
            <w:tcBorders>
              <w:top w:val="single" w:sz="4" w:space="0" w:color="auto"/>
              <w:left w:val="single" w:sz="4" w:space="0" w:color="auto"/>
              <w:right w:val="single" w:sz="4" w:space="0" w:color="auto"/>
            </w:tcBorders>
          </w:tcPr>
          <w:p w14:paraId="15B8D215" w14:textId="34AA4CC2" w:rsidR="00724AA2" w:rsidRPr="0034082C" w:rsidRDefault="00724AA2" w:rsidP="00724AA2">
            <w:pPr>
              <w:spacing w:before="60"/>
              <w:rPr>
                <w:b/>
              </w:rPr>
            </w:pPr>
            <w:r w:rsidRPr="0034082C">
              <w:rPr>
                <w:b/>
              </w:rPr>
              <w:t>min.</w:t>
            </w:r>
            <w:r w:rsidR="00BC7183" w:rsidRPr="0034082C">
              <w:rPr>
                <w:b/>
              </w:rPr>
              <w:t xml:space="preserve"> 42</w:t>
            </w:r>
            <w:r w:rsidRPr="0034082C">
              <w:rPr>
                <w:b/>
              </w:rPr>
              <w:t>0 mm</w:t>
            </w:r>
          </w:p>
        </w:tc>
        <w:tc>
          <w:tcPr>
            <w:tcW w:w="1985" w:type="dxa"/>
            <w:tcBorders>
              <w:top w:val="single" w:sz="4" w:space="0" w:color="auto"/>
              <w:left w:val="single" w:sz="4" w:space="0" w:color="auto"/>
              <w:right w:val="single" w:sz="4" w:space="0" w:color="auto"/>
            </w:tcBorders>
          </w:tcPr>
          <w:p w14:paraId="6E602B45" w14:textId="77777777" w:rsidR="00724AA2" w:rsidRPr="0034082C" w:rsidRDefault="00724AA2" w:rsidP="00724AA2">
            <w:pPr>
              <w:spacing w:before="60"/>
              <w:rPr>
                <w:b/>
              </w:rPr>
            </w:pPr>
          </w:p>
        </w:tc>
      </w:tr>
      <w:tr w:rsidR="00724AA2" w:rsidRPr="0034082C" w14:paraId="42865E4A" w14:textId="77777777" w:rsidTr="00724AA2">
        <w:trPr>
          <w:trHeight w:val="299"/>
        </w:trPr>
        <w:tc>
          <w:tcPr>
            <w:tcW w:w="3969" w:type="dxa"/>
            <w:tcBorders>
              <w:left w:val="single" w:sz="4" w:space="0" w:color="auto"/>
              <w:bottom w:val="single" w:sz="4" w:space="0" w:color="auto"/>
              <w:right w:val="single" w:sz="4" w:space="0" w:color="auto"/>
            </w:tcBorders>
          </w:tcPr>
          <w:p w14:paraId="255B223B" w14:textId="77777777" w:rsidR="00724AA2" w:rsidRPr="0034082C" w:rsidRDefault="00724AA2" w:rsidP="00724AA2">
            <w:r w:rsidRPr="0034082C">
              <w:t>Výměna podloží</w:t>
            </w:r>
          </w:p>
        </w:tc>
        <w:tc>
          <w:tcPr>
            <w:tcW w:w="1418" w:type="dxa"/>
            <w:tcBorders>
              <w:left w:val="single" w:sz="4" w:space="0" w:color="auto"/>
              <w:bottom w:val="single" w:sz="4" w:space="0" w:color="auto"/>
              <w:right w:val="single" w:sz="4" w:space="0" w:color="auto"/>
            </w:tcBorders>
          </w:tcPr>
          <w:p w14:paraId="343D092D" w14:textId="77777777" w:rsidR="00724AA2" w:rsidRPr="0034082C" w:rsidRDefault="00724AA2" w:rsidP="00724AA2"/>
        </w:tc>
        <w:tc>
          <w:tcPr>
            <w:tcW w:w="1554" w:type="dxa"/>
            <w:tcBorders>
              <w:left w:val="single" w:sz="4" w:space="0" w:color="auto"/>
              <w:bottom w:val="single" w:sz="4" w:space="0" w:color="auto"/>
              <w:right w:val="single" w:sz="4" w:space="0" w:color="auto"/>
            </w:tcBorders>
          </w:tcPr>
          <w:p w14:paraId="2495D1BA" w14:textId="77777777" w:rsidR="00724AA2" w:rsidRPr="0034082C" w:rsidRDefault="00724AA2" w:rsidP="00724AA2">
            <w:r w:rsidRPr="0034082C">
              <w:t>450 mm</w:t>
            </w:r>
          </w:p>
        </w:tc>
        <w:tc>
          <w:tcPr>
            <w:tcW w:w="1985" w:type="dxa"/>
            <w:tcBorders>
              <w:left w:val="single" w:sz="4" w:space="0" w:color="auto"/>
              <w:bottom w:val="single" w:sz="4" w:space="0" w:color="auto"/>
              <w:right w:val="single" w:sz="4" w:space="0" w:color="auto"/>
            </w:tcBorders>
          </w:tcPr>
          <w:p w14:paraId="229B7FE6" w14:textId="77777777" w:rsidR="00724AA2" w:rsidRPr="0034082C" w:rsidRDefault="00724AA2" w:rsidP="00724AA2"/>
        </w:tc>
      </w:tr>
    </w:tbl>
    <w:p w14:paraId="00B90C4E" w14:textId="6031C001" w:rsidR="00BC7183" w:rsidRPr="0034082C" w:rsidRDefault="00BC7183" w:rsidP="00724AA2">
      <w:pPr>
        <w:pStyle w:val="AqpText"/>
        <w:rPr>
          <w:i/>
        </w:rPr>
      </w:pPr>
      <w:r w:rsidRPr="0034082C">
        <w:rPr>
          <w:i/>
        </w:rPr>
        <w:t>POZN.:</w:t>
      </w:r>
      <w:r w:rsidRPr="0034082C">
        <w:rPr>
          <w:i/>
        </w:rPr>
        <w:tab/>
        <w:t>1) Dlažba kladena v parketové skladbě</w:t>
      </w:r>
    </w:p>
    <w:p w14:paraId="6F9FC991" w14:textId="329F92FA" w:rsidR="00BC7183" w:rsidRPr="0034082C" w:rsidRDefault="00BC7183" w:rsidP="00724AA2">
      <w:pPr>
        <w:pStyle w:val="AqpText"/>
        <w:rPr>
          <w:i/>
        </w:rPr>
      </w:pPr>
      <w:r w:rsidRPr="0034082C">
        <w:rPr>
          <w:i/>
        </w:rPr>
        <w:tab/>
        <w:t>2) Před samostatným sjezdem bude použita dlažba červená</w:t>
      </w:r>
    </w:p>
    <w:p w14:paraId="44D0A185" w14:textId="02E0AF7D" w:rsidR="00BC7183" w:rsidRPr="0034082C" w:rsidRDefault="00724AA2" w:rsidP="00724AA2">
      <w:pPr>
        <w:pStyle w:val="AqpText"/>
        <w:rPr>
          <w:i/>
        </w:rPr>
      </w:pPr>
      <w:r w:rsidRPr="0034082C">
        <w:rPr>
          <w:i/>
        </w:rPr>
        <w:t>Zhutněná pláň na E</w:t>
      </w:r>
      <w:r w:rsidRPr="0034082C">
        <w:rPr>
          <w:i/>
          <w:vertAlign w:val="subscript"/>
        </w:rPr>
        <w:t xml:space="preserve">def,2 </w:t>
      </w:r>
      <w:r w:rsidRPr="0034082C">
        <w:rPr>
          <w:i/>
        </w:rPr>
        <w:t>= 45Mpa; na vrstvě ŠD min 80 MPa.</w:t>
      </w:r>
    </w:p>
    <w:p w14:paraId="128B7B6F" w14:textId="25F4D532" w:rsidR="00724AA2" w:rsidRPr="0034082C" w:rsidRDefault="00724AA2" w:rsidP="00724AA2">
      <w:pPr>
        <w:pStyle w:val="AqpText"/>
        <w:spacing w:before="60"/>
      </w:pPr>
      <w:r w:rsidRPr="0034082C">
        <w:t xml:space="preserve">Návrh konstrukce vychází z požadavků budoucího majetkového správce. </w:t>
      </w:r>
    </w:p>
    <w:p w14:paraId="0C0AFDC3" w14:textId="77777777" w:rsidR="00724AA2" w:rsidRPr="0034082C" w:rsidRDefault="00724AA2" w:rsidP="00724AA2">
      <w:pPr>
        <w:pStyle w:val="AqpText"/>
        <w:spacing w:before="60"/>
      </w:pPr>
    </w:p>
    <w:p w14:paraId="3CA395B6" w14:textId="7D5888C8" w:rsidR="00BC7183" w:rsidRPr="0034082C" w:rsidRDefault="00BC7183" w:rsidP="00BC7183">
      <w:pPr>
        <w:pStyle w:val="AqpText"/>
        <w:spacing w:after="60"/>
        <w:rPr>
          <w:b/>
          <w:i/>
        </w:rPr>
      </w:pPr>
      <w:r w:rsidRPr="0034082C">
        <w:rPr>
          <w:b/>
          <w:i/>
        </w:rPr>
        <w:t xml:space="preserve">Konstrukce 3 – parkovací stání </w:t>
      </w:r>
      <w:r w:rsidR="00812CA7" w:rsidRPr="0034082C">
        <w:rPr>
          <w:b/>
          <w:i/>
        </w:rPr>
        <w:t>–</w:t>
      </w:r>
      <w:r w:rsidR="00812CA7">
        <w:rPr>
          <w:b/>
          <w:i/>
        </w:rPr>
        <w:t xml:space="preserve"> vsakování</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BC7183" w:rsidRPr="0034082C" w14:paraId="0856BDDF"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6AB349F2" w14:textId="18B3F8A1" w:rsidR="00BC7183" w:rsidRPr="0034082C" w:rsidRDefault="00BC7183" w:rsidP="00812CA7">
            <w:pPr>
              <w:spacing w:before="60"/>
            </w:pPr>
            <w:r w:rsidRPr="0034082C">
              <w:t>Betonová distanční dlažba 24x24, šedá</w:t>
            </w:r>
          </w:p>
        </w:tc>
        <w:tc>
          <w:tcPr>
            <w:tcW w:w="1418" w:type="dxa"/>
            <w:tcBorders>
              <w:top w:val="single" w:sz="4" w:space="0" w:color="auto"/>
              <w:left w:val="single" w:sz="4" w:space="0" w:color="auto"/>
              <w:bottom w:val="single" w:sz="4" w:space="0" w:color="auto"/>
              <w:right w:val="single" w:sz="4" w:space="0" w:color="auto"/>
            </w:tcBorders>
            <w:vAlign w:val="center"/>
          </w:tcPr>
          <w:p w14:paraId="7B28B927" w14:textId="77777777" w:rsidR="00BC7183" w:rsidRPr="0034082C" w:rsidRDefault="00BC7183" w:rsidP="00812CA7">
            <w:pPr>
              <w:spacing w:before="60"/>
            </w:pPr>
            <w:r w:rsidRPr="0034082C">
              <w:t>DL</w:t>
            </w:r>
          </w:p>
        </w:tc>
        <w:tc>
          <w:tcPr>
            <w:tcW w:w="1554" w:type="dxa"/>
            <w:tcBorders>
              <w:top w:val="single" w:sz="4" w:space="0" w:color="auto"/>
              <w:left w:val="single" w:sz="4" w:space="0" w:color="auto"/>
              <w:bottom w:val="single" w:sz="4" w:space="0" w:color="auto"/>
              <w:right w:val="single" w:sz="4" w:space="0" w:color="auto"/>
            </w:tcBorders>
            <w:vAlign w:val="center"/>
          </w:tcPr>
          <w:p w14:paraId="6454111D" w14:textId="77777777" w:rsidR="00BC7183" w:rsidRPr="0034082C" w:rsidRDefault="00BC7183" w:rsidP="00812CA7">
            <w:pPr>
              <w:spacing w:before="60"/>
            </w:pPr>
            <w:r w:rsidRPr="0034082C">
              <w:t>80 mm</w:t>
            </w:r>
          </w:p>
        </w:tc>
        <w:tc>
          <w:tcPr>
            <w:tcW w:w="1985" w:type="dxa"/>
            <w:tcBorders>
              <w:top w:val="single" w:sz="4" w:space="0" w:color="auto"/>
              <w:left w:val="single" w:sz="4" w:space="0" w:color="auto"/>
              <w:bottom w:val="single" w:sz="4" w:space="0" w:color="auto"/>
              <w:right w:val="single" w:sz="4" w:space="0" w:color="auto"/>
            </w:tcBorders>
            <w:vAlign w:val="center"/>
          </w:tcPr>
          <w:p w14:paraId="082180CC" w14:textId="77777777" w:rsidR="00BC7183" w:rsidRPr="0034082C" w:rsidRDefault="00BC7183" w:rsidP="00812CA7">
            <w:pPr>
              <w:spacing w:before="60"/>
            </w:pPr>
            <w:r w:rsidRPr="0034082C">
              <w:t>ČSN 73 6131</w:t>
            </w:r>
          </w:p>
        </w:tc>
      </w:tr>
      <w:tr w:rsidR="00BC7183" w:rsidRPr="0034082C" w14:paraId="130C95CF"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02BECA7D" w14:textId="77777777" w:rsidR="00BC7183" w:rsidRPr="0034082C" w:rsidRDefault="00BC7183" w:rsidP="00812CA7">
            <w:pPr>
              <w:spacing w:before="60"/>
            </w:pPr>
            <w:r w:rsidRPr="0034082C">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6C6AD2E8" w14:textId="77777777" w:rsidR="00BC7183" w:rsidRPr="0034082C" w:rsidRDefault="00BC7183" w:rsidP="00812CA7">
            <w:pPr>
              <w:spacing w:before="60"/>
            </w:pPr>
            <w:r w:rsidRPr="0034082C">
              <w:t>L</w:t>
            </w:r>
          </w:p>
        </w:tc>
        <w:tc>
          <w:tcPr>
            <w:tcW w:w="1554" w:type="dxa"/>
            <w:tcBorders>
              <w:top w:val="single" w:sz="4" w:space="0" w:color="auto"/>
              <w:left w:val="single" w:sz="4" w:space="0" w:color="auto"/>
              <w:bottom w:val="single" w:sz="4" w:space="0" w:color="auto"/>
              <w:right w:val="single" w:sz="4" w:space="0" w:color="auto"/>
            </w:tcBorders>
            <w:vAlign w:val="center"/>
          </w:tcPr>
          <w:p w14:paraId="592A02A5" w14:textId="77777777" w:rsidR="00BC7183" w:rsidRPr="0034082C" w:rsidRDefault="00BC7183" w:rsidP="00812CA7">
            <w:pPr>
              <w:spacing w:before="60"/>
            </w:pPr>
            <w:r w:rsidRPr="0034082C">
              <w:t>40 mm</w:t>
            </w:r>
          </w:p>
        </w:tc>
        <w:tc>
          <w:tcPr>
            <w:tcW w:w="1985" w:type="dxa"/>
            <w:tcBorders>
              <w:top w:val="single" w:sz="4" w:space="0" w:color="auto"/>
              <w:left w:val="single" w:sz="4" w:space="0" w:color="auto"/>
              <w:bottom w:val="single" w:sz="4" w:space="0" w:color="auto"/>
              <w:right w:val="single" w:sz="4" w:space="0" w:color="auto"/>
            </w:tcBorders>
            <w:vAlign w:val="center"/>
          </w:tcPr>
          <w:p w14:paraId="3BB46828" w14:textId="77777777" w:rsidR="00BC7183" w:rsidRPr="0034082C" w:rsidRDefault="00BC7183" w:rsidP="00812CA7">
            <w:pPr>
              <w:spacing w:before="60"/>
            </w:pPr>
            <w:r w:rsidRPr="0034082C">
              <w:t>ČSN 73 6126-1</w:t>
            </w:r>
          </w:p>
        </w:tc>
      </w:tr>
      <w:tr w:rsidR="00BC7183" w:rsidRPr="0034082C" w14:paraId="05115726"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64DBE06B" w14:textId="0133B110" w:rsidR="00BC7183" w:rsidRPr="0034082C" w:rsidRDefault="00BC7183" w:rsidP="00812CA7">
            <w:pPr>
              <w:spacing w:before="60"/>
            </w:pPr>
            <w:r w:rsidRPr="0034082C">
              <w:t>Štěrkodrť fr. 0/32</w:t>
            </w:r>
          </w:p>
        </w:tc>
        <w:tc>
          <w:tcPr>
            <w:tcW w:w="1418" w:type="dxa"/>
            <w:tcBorders>
              <w:top w:val="single" w:sz="4" w:space="0" w:color="auto"/>
              <w:left w:val="single" w:sz="4" w:space="0" w:color="auto"/>
              <w:bottom w:val="single" w:sz="4" w:space="0" w:color="auto"/>
              <w:right w:val="single" w:sz="4" w:space="0" w:color="auto"/>
            </w:tcBorders>
          </w:tcPr>
          <w:p w14:paraId="623D47E1" w14:textId="3EAB825A" w:rsidR="00BC7183" w:rsidRPr="0034082C" w:rsidRDefault="00BC7183" w:rsidP="00812CA7">
            <w:pPr>
              <w:spacing w:before="60"/>
            </w:pPr>
            <w:r w:rsidRPr="0034082C">
              <w:t>ŠD</w:t>
            </w:r>
            <w:r w:rsidRPr="0034082C">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63FB68DD" w14:textId="77777777" w:rsidR="00BC7183" w:rsidRPr="0034082C" w:rsidRDefault="00BC7183" w:rsidP="00812CA7">
            <w:pPr>
              <w:spacing w:before="60"/>
            </w:pPr>
            <w:r w:rsidRPr="0034082C">
              <w:t>150 mm</w:t>
            </w:r>
          </w:p>
        </w:tc>
        <w:tc>
          <w:tcPr>
            <w:tcW w:w="1985" w:type="dxa"/>
            <w:tcBorders>
              <w:top w:val="single" w:sz="4" w:space="0" w:color="auto"/>
              <w:left w:val="single" w:sz="4" w:space="0" w:color="auto"/>
              <w:bottom w:val="single" w:sz="4" w:space="0" w:color="auto"/>
              <w:right w:val="single" w:sz="4" w:space="0" w:color="auto"/>
            </w:tcBorders>
          </w:tcPr>
          <w:p w14:paraId="3EF2D63A" w14:textId="5E627673" w:rsidR="00BC7183" w:rsidRPr="0034082C" w:rsidRDefault="00BC7183" w:rsidP="00812CA7">
            <w:pPr>
              <w:spacing w:before="60"/>
            </w:pPr>
            <w:r w:rsidRPr="0034082C">
              <w:t>ČSN 73 612</w:t>
            </w:r>
            <w:r w:rsidR="00DA4645" w:rsidRPr="0034082C">
              <w:t>6</w:t>
            </w:r>
            <w:r w:rsidRPr="0034082C">
              <w:t>-1</w:t>
            </w:r>
          </w:p>
        </w:tc>
      </w:tr>
      <w:tr w:rsidR="00BC7183" w:rsidRPr="0034082C" w14:paraId="332B38F0"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05490BC0" w14:textId="77777777" w:rsidR="00BC7183" w:rsidRPr="0034082C" w:rsidRDefault="00BC7183" w:rsidP="00812CA7">
            <w:pPr>
              <w:spacing w:before="60"/>
            </w:pPr>
            <w:r w:rsidRPr="0034082C">
              <w:t>Štěrkodrť fr. 0/63</w:t>
            </w:r>
          </w:p>
        </w:tc>
        <w:tc>
          <w:tcPr>
            <w:tcW w:w="1418" w:type="dxa"/>
            <w:tcBorders>
              <w:top w:val="single" w:sz="4" w:space="0" w:color="auto"/>
              <w:left w:val="single" w:sz="4" w:space="0" w:color="auto"/>
              <w:bottom w:val="single" w:sz="4" w:space="0" w:color="auto"/>
              <w:right w:val="single" w:sz="4" w:space="0" w:color="auto"/>
            </w:tcBorders>
          </w:tcPr>
          <w:p w14:paraId="5E54680A" w14:textId="77777777" w:rsidR="00BC7183" w:rsidRPr="0034082C" w:rsidRDefault="00BC7183" w:rsidP="00812CA7">
            <w:pPr>
              <w:spacing w:before="60"/>
            </w:pPr>
            <w:r w:rsidRPr="0034082C">
              <w:t>ŠD</w:t>
            </w:r>
            <w:r w:rsidRPr="0034082C">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672836AD" w14:textId="5D6204EB" w:rsidR="00BC7183" w:rsidRPr="0034082C" w:rsidRDefault="00BC7183" w:rsidP="00812CA7">
            <w:pPr>
              <w:spacing w:before="60"/>
            </w:pPr>
            <w:r w:rsidRPr="0034082C">
              <w:t>min. 200 mm</w:t>
            </w:r>
          </w:p>
        </w:tc>
        <w:tc>
          <w:tcPr>
            <w:tcW w:w="1985" w:type="dxa"/>
            <w:tcBorders>
              <w:top w:val="single" w:sz="4" w:space="0" w:color="auto"/>
              <w:left w:val="single" w:sz="4" w:space="0" w:color="auto"/>
              <w:bottom w:val="single" w:sz="4" w:space="0" w:color="auto"/>
              <w:right w:val="single" w:sz="4" w:space="0" w:color="auto"/>
            </w:tcBorders>
          </w:tcPr>
          <w:p w14:paraId="0CC66C08" w14:textId="77777777" w:rsidR="00BC7183" w:rsidRPr="0034082C" w:rsidRDefault="00BC7183" w:rsidP="00812CA7">
            <w:pPr>
              <w:spacing w:before="60"/>
            </w:pPr>
            <w:r w:rsidRPr="0034082C">
              <w:t>ČSN 73 6126-1</w:t>
            </w:r>
          </w:p>
        </w:tc>
      </w:tr>
      <w:tr w:rsidR="00BC7183" w:rsidRPr="0034082C" w14:paraId="4A636C92" w14:textId="77777777" w:rsidTr="00812CA7">
        <w:trPr>
          <w:trHeight w:val="340"/>
        </w:trPr>
        <w:tc>
          <w:tcPr>
            <w:tcW w:w="3969" w:type="dxa"/>
            <w:tcBorders>
              <w:top w:val="single" w:sz="4" w:space="0" w:color="auto"/>
              <w:left w:val="single" w:sz="4" w:space="0" w:color="auto"/>
              <w:right w:val="single" w:sz="4" w:space="0" w:color="auto"/>
            </w:tcBorders>
          </w:tcPr>
          <w:p w14:paraId="1C341459" w14:textId="77777777" w:rsidR="00BC7183" w:rsidRPr="0034082C" w:rsidRDefault="00BC7183" w:rsidP="00812CA7">
            <w:pPr>
              <w:spacing w:before="60"/>
              <w:rPr>
                <w:b/>
              </w:rPr>
            </w:pPr>
            <w:r w:rsidRPr="0034082C">
              <w:rPr>
                <w:b/>
              </w:rPr>
              <w:t>CELKEM</w:t>
            </w:r>
          </w:p>
        </w:tc>
        <w:tc>
          <w:tcPr>
            <w:tcW w:w="1418" w:type="dxa"/>
            <w:tcBorders>
              <w:top w:val="single" w:sz="4" w:space="0" w:color="auto"/>
              <w:left w:val="single" w:sz="4" w:space="0" w:color="auto"/>
              <w:right w:val="single" w:sz="4" w:space="0" w:color="auto"/>
            </w:tcBorders>
          </w:tcPr>
          <w:p w14:paraId="14FD66E9" w14:textId="77777777" w:rsidR="00BC7183" w:rsidRPr="0034082C" w:rsidRDefault="00BC7183" w:rsidP="00812CA7">
            <w:pPr>
              <w:spacing w:before="60"/>
              <w:rPr>
                <w:b/>
              </w:rPr>
            </w:pPr>
          </w:p>
        </w:tc>
        <w:tc>
          <w:tcPr>
            <w:tcW w:w="1554" w:type="dxa"/>
            <w:tcBorders>
              <w:top w:val="single" w:sz="4" w:space="0" w:color="auto"/>
              <w:left w:val="single" w:sz="4" w:space="0" w:color="auto"/>
              <w:right w:val="single" w:sz="4" w:space="0" w:color="auto"/>
            </w:tcBorders>
          </w:tcPr>
          <w:p w14:paraId="5861C48C" w14:textId="442F33F7" w:rsidR="00BC7183" w:rsidRPr="0034082C" w:rsidRDefault="00BC7183" w:rsidP="00812CA7">
            <w:pPr>
              <w:spacing w:before="60"/>
              <w:rPr>
                <w:b/>
              </w:rPr>
            </w:pPr>
            <w:r w:rsidRPr="0034082C">
              <w:rPr>
                <w:b/>
              </w:rPr>
              <w:t>min. 4</w:t>
            </w:r>
            <w:r w:rsidR="00DA4645" w:rsidRPr="0034082C">
              <w:rPr>
                <w:b/>
              </w:rPr>
              <w:t>7</w:t>
            </w:r>
            <w:r w:rsidRPr="0034082C">
              <w:rPr>
                <w:b/>
              </w:rPr>
              <w:t>0 mm</w:t>
            </w:r>
          </w:p>
        </w:tc>
        <w:tc>
          <w:tcPr>
            <w:tcW w:w="1985" w:type="dxa"/>
            <w:tcBorders>
              <w:top w:val="single" w:sz="4" w:space="0" w:color="auto"/>
              <w:left w:val="single" w:sz="4" w:space="0" w:color="auto"/>
              <w:right w:val="single" w:sz="4" w:space="0" w:color="auto"/>
            </w:tcBorders>
          </w:tcPr>
          <w:p w14:paraId="39BE08C6" w14:textId="77777777" w:rsidR="00BC7183" w:rsidRPr="0034082C" w:rsidRDefault="00BC7183" w:rsidP="00812CA7">
            <w:pPr>
              <w:spacing w:before="60"/>
              <w:rPr>
                <w:b/>
              </w:rPr>
            </w:pPr>
          </w:p>
        </w:tc>
      </w:tr>
      <w:tr w:rsidR="00BC7183" w:rsidRPr="0034082C" w14:paraId="5A871D7E" w14:textId="77777777" w:rsidTr="00812CA7">
        <w:trPr>
          <w:trHeight w:val="299"/>
        </w:trPr>
        <w:tc>
          <w:tcPr>
            <w:tcW w:w="3969" w:type="dxa"/>
            <w:tcBorders>
              <w:left w:val="single" w:sz="4" w:space="0" w:color="auto"/>
              <w:bottom w:val="single" w:sz="4" w:space="0" w:color="auto"/>
              <w:right w:val="single" w:sz="4" w:space="0" w:color="auto"/>
            </w:tcBorders>
          </w:tcPr>
          <w:p w14:paraId="6348F24E" w14:textId="77777777" w:rsidR="00BC7183" w:rsidRPr="0034082C" w:rsidRDefault="00BC7183" w:rsidP="00812CA7">
            <w:r w:rsidRPr="0034082C">
              <w:t>Výměna podloží</w:t>
            </w:r>
          </w:p>
        </w:tc>
        <w:tc>
          <w:tcPr>
            <w:tcW w:w="1418" w:type="dxa"/>
            <w:tcBorders>
              <w:left w:val="single" w:sz="4" w:space="0" w:color="auto"/>
              <w:bottom w:val="single" w:sz="4" w:space="0" w:color="auto"/>
              <w:right w:val="single" w:sz="4" w:space="0" w:color="auto"/>
            </w:tcBorders>
          </w:tcPr>
          <w:p w14:paraId="00848F4E" w14:textId="77777777" w:rsidR="00BC7183" w:rsidRPr="0034082C" w:rsidRDefault="00BC7183" w:rsidP="00812CA7"/>
        </w:tc>
        <w:tc>
          <w:tcPr>
            <w:tcW w:w="1554" w:type="dxa"/>
            <w:tcBorders>
              <w:left w:val="single" w:sz="4" w:space="0" w:color="auto"/>
              <w:bottom w:val="single" w:sz="4" w:space="0" w:color="auto"/>
              <w:right w:val="single" w:sz="4" w:space="0" w:color="auto"/>
            </w:tcBorders>
          </w:tcPr>
          <w:p w14:paraId="787A4533" w14:textId="77777777" w:rsidR="00BC7183" w:rsidRPr="0034082C" w:rsidRDefault="00BC7183" w:rsidP="00812CA7">
            <w:r w:rsidRPr="0034082C">
              <w:t>450 mm</w:t>
            </w:r>
          </w:p>
        </w:tc>
        <w:tc>
          <w:tcPr>
            <w:tcW w:w="1985" w:type="dxa"/>
            <w:tcBorders>
              <w:left w:val="single" w:sz="4" w:space="0" w:color="auto"/>
              <w:bottom w:val="single" w:sz="4" w:space="0" w:color="auto"/>
              <w:right w:val="single" w:sz="4" w:space="0" w:color="auto"/>
            </w:tcBorders>
          </w:tcPr>
          <w:p w14:paraId="05BDB9A2" w14:textId="77777777" w:rsidR="00BC7183" w:rsidRPr="0034082C" w:rsidRDefault="00BC7183" w:rsidP="00812CA7"/>
        </w:tc>
      </w:tr>
    </w:tbl>
    <w:p w14:paraId="191437FC" w14:textId="77777777" w:rsidR="00BC7183" w:rsidRPr="0034082C" w:rsidRDefault="00BC7183" w:rsidP="00BC7183">
      <w:pPr>
        <w:pStyle w:val="AqpText"/>
        <w:rPr>
          <w:i/>
        </w:rPr>
      </w:pPr>
      <w:r w:rsidRPr="0034082C">
        <w:rPr>
          <w:i/>
        </w:rPr>
        <w:t>Zhutněná pláň na E</w:t>
      </w:r>
      <w:r w:rsidRPr="0034082C">
        <w:rPr>
          <w:i/>
          <w:vertAlign w:val="subscript"/>
        </w:rPr>
        <w:t xml:space="preserve">def,2 </w:t>
      </w:r>
      <w:r w:rsidRPr="0034082C">
        <w:rPr>
          <w:i/>
        </w:rPr>
        <w:t>= 45Mpa; na vrstvě ŠD min 80 MPa.</w:t>
      </w:r>
    </w:p>
    <w:p w14:paraId="37B48475" w14:textId="77777777" w:rsidR="00BC7183" w:rsidRPr="0034082C" w:rsidRDefault="00BC7183" w:rsidP="00BC7183">
      <w:pPr>
        <w:pStyle w:val="AqpText"/>
        <w:spacing w:before="60"/>
      </w:pPr>
      <w:r w:rsidRPr="0034082C">
        <w:t xml:space="preserve">Návrh konstrukce vychází z požadavků budoucího majetkového správce. Klad dlažby v prostoru komunikace bude delším rozměrem kolmo na osu. </w:t>
      </w:r>
    </w:p>
    <w:p w14:paraId="2ABF3B5E" w14:textId="1891005A" w:rsidR="00724AA2" w:rsidRPr="0034082C" w:rsidRDefault="00724AA2" w:rsidP="00724AA2">
      <w:pPr>
        <w:pStyle w:val="AqpText"/>
        <w:rPr>
          <w:i/>
        </w:rPr>
      </w:pPr>
    </w:p>
    <w:p w14:paraId="0DC73546" w14:textId="2E5367DE" w:rsidR="00DA4645" w:rsidRPr="0034082C" w:rsidRDefault="00DA4645" w:rsidP="00724AA2">
      <w:pPr>
        <w:pStyle w:val="AqpText"/>
        <w:rPr>
          <w:i/>
        </w:rPr>
      </w:pPr>
    </w:p>
    <w:p w14:paraId="50C47448" w14:textId="1BADD6AF" w:rsidR="00DA4645" w:rsidRPr="0034082C" w:rsidRDefault="00DA4645" w:rsidP="00724AA2">
      <w:pPr>
        <w:pStyle w:val="AqpText"/>
        <w:rPr>
          <w:i/>
        </w:rPr>
      </w:pPr>
    </w:p>
    <w:p w14:paraId="7711B9F5" w14:textId="7E17E9A8" w:rsidR="00DA4645" w:rsidRPr="0034082C" w:rsidRDefault="00DA4645" w:rsidP="00724AA2">
      <w:pPr>
        <w:pStyle w:val="AqpText"/>
        <w:rPr>
          <w:i/>
        </w:rPr>
      </w:pPr>
    </w:p>
    <w:p w14:paraId="766BC365" w14:textId="77777777" w:rsidR="00DA4645" w:rsidRPr="0034082C" w:rsidRDefault="00DA4645" w:rsidP="00724AA2">
      <w:pPr>
        <w:pStyle w:val="AqpText"/>
        <w:rPr>
          <w:i/>
        </w:rPr>
      </w:pPr>
    </w:p>
    <w:p w14:paraId="05553F4C" w14:textId="2703E394" w:rsidR="00724AA2" w:rsidRPr="0034082C" w:rsidRDefault="00724AA2" w:rsidP="00724AA2">
      <w:pPr>
        <w:pStyle w:val="AqpText"/>
        <w:spacing w:after="60"/>
        <w:rPr>
          <w:b/>
          <w:i/>
        </w:rPr>
      </w:pPr>
      <w:r w:rsidRPr="0034082C">
        <w:rPr>
          <w:b/>
          <w:i/>
        </w:rPr>
        <w:lastRenderedPageBreak/>
        <w:t xml:space="preserve">Konstrukce </w:t>
      </w:r>
      <w:r w:rsidR="00DA4645" w:rsidRPr="0034082C">
        <w:rPr>
          <w:b/>
          <w:i/>
        </w:rPr>
        <w:t>4</w:t>
      </w:r>
      <w:r w:rsidRPr="0034082C">
        <w:rPr>
          <w:b/>
          <w:i/>
        </w:rPr>
        <w:t xml:space="preserve"> – chodníky </w:t>
      </w:r>
      <w:r w:rsidR="00DA4645" w:rsidRPr="0034082C">
        <w:rPr>
          <w:b/>
          <w:i/>
        </w:rPr>
        <w:t>– betonová dlažba</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724AA2" w:rsidRPr="0034082C" w14:paraId="2B2423CE"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3269F84A" w14:textId="02F8A9A6" w:rsidR="00724AA2" w:rsidRPr="0034082C" w:rsidRDefault="00DA4645" w:rsidP="00724AA2">
            <w:pPr>
              <w:spacing w:before="60"/>
            </w:pPr>
            <w:r w:rsidRPr="0034082C">
              <w:t>Betonová dlažba 20x20</w:t>
            </w:r>
          </w:p>
        </w:tc>
        <w:tc>
          <w:tcPr>
            <w:tcW w:w="1418" w:type="dxa"/>
            <w:tcBorders>
              <w:top w:val="single" w:sz="4" w:space="0" w:color="auto"/>
              <w:left w:val="single" w:sz="4" w:space="0" w:color="auto"/>
              <w:bottom w:val="single" w:sz="4" w:space="0" w:color="auto"/>
              <w:right w:val="single" w:sz="4" w:space="0" w:color="auto"/>
            </w:tcBorders>
            <w:vAlign w:val="center"/>
          </w:tcPr>
          <w:p w14:paraId="2666F2C5" w14:textId="77777777" w:rsidR="00724AA2" w:rsidRPr="0034082C" w:rsidRDefault="00724AA2" w:rsidP="00724AA2">
            <w:pPr>
              <w:spacing w:before="60"/>
            </w:pPr>
            <w:r w:rsidRPr="0034082C">
              <w:t>DL</w:t>
            </w:r>
          </w:p>
        </w:tc>
        <w:tc>
          <w:tcPr>
            <w:tcW w:w="1554" w:type="dxa"/>
            <w:tcBorders>
              <w:top w:val="single" w:sz="4" w:space="0" w:color="auto"/>
              <w:left w:val="single" w:sz="4" w:space="0" w:color="auto"/>
              <w:bottom w:val="single" w:sz="4" w:space="0" w:color="auto"/>
              <w:right w:val="single" w:sz="4" w:space="0" w:color="auto"/>
            </w:tcBorders>
            <w:vAlign w:val="center"/>
          </w:tcPr>
          <w:p w14:paraId="567C38C5" w14:textId="77777777" w:rsidR="00724AA2" w:rsidRPr="0034082C" w:rsidRDefault="00724AA2" w:rsidP="00724AA2">
            <w:pPr>
              <w:spacing w:before="60"/>
            </w:pPr>
            <w:r w:rsidRPr="0034082C">
              <w:t>60 mm</w:t>
            </w:r>
          </w:p>
        </w:tc>
        <w:tc>
          <w:tcPr>
            <w:tcW w:w="1985" w:type="dxa"/>
            <w:tcBorders>
              <w:top w:val="single" w:sz="4" w:space="0" w:color="auto"/>
              <w:left w:val="single" w:sz="4" w:space="0" w:color="auto"/>
              <w:bottom w:val="single" w:sz="4" w:space="0" w:color="auto"/>
              <w:right w:val="single" w:sz="4" w:space="0" w:color="auto"/>
            </w:tcBorders>
            <w:vAlign w:val="center"/>
          </w:tcPr>
          <w:p w14:paraId="769AC929" w14:textId="77777777" w:rsidR="00724AA2" w:rsidRPr="0034082C" w:rsidRDefault="00724AA2" w:rsidP="00724AA2">
            <w:pPr>
              <w:spacing w:before="60"/>
            </w:pPr>
            <w:r w:rsidRPr="0034082C">
              <w:t>ČSN 73 6131</w:t>
            </w:r>
          </w:p>
        </w:tc>
      </w:tr>
      <w:tr w:rsidR="00724AA2" w:rsidRPr="0034082C" w14:paraId="17D22D61"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247E5DB2" w14:textId="77777777" w:rsidR="00724AA2" w:rsidRPr="0034082C" w:rsidRDefault="00724AA2" w:rsidP="00724AA2">
            <w:pPr>
              <w:spacing w:before="60"/>
            </w:pPr>
            <w:r w:rsidRPr="0034082C">
              <w:t>Ložní vrstva fr. 4/8</w:t>
            </w:r>
          </w:p>
        </w:tc>
        <w:tc>
          <w:tcPr>
            <w:tcW w:w="1418" w:type="dxa"/>
            <w:tcBorders>
              <w:top w:val="single" w:sz="4" w:space="0" w:color="auto"/>
              <w:left w:val="single" w:sz="4" w:space="0" w:color="auto"/>
              <w:bottom w:val="single" w:sz="4" w:space="0" w:color="auto"/>
              <w:right w:val="single" w:sz="4" w:space="0" w:color="auto"/>
            </w:tcBorders>
            <w:vAlign w:val="center"/>
          </w:tcPr>
          <w:p w14:paraId="1EDD308F" w14:textId="77777777" w:rsidR="00724AA2" w:rsidRPr="0034082C" w:rsidRDefault="00724AA2" w:rsidP="00724AA2">
            <w:pPr>
              <w:spacing w:before="60"/>
            </w:pPr>
            <w:r w:rsidRPr="0034082C">
              <w:t>L</w:t>
            </w:r>
          </w:p>
        </w:tc>
        <w:tc>
          <w:tcPr>
            <w:tcW w:w="1554" w:type="dxa"/>
            <w:tcBorders>
              <w:top w:val="single" w:sz="4" w:space="0" w:color="auto"/>
              <w:left w:val="single" w:sz="4" w:space="0" w:color="auto"/>
              <w:bottom w:val="single" w:sz="4" w:space="0" w:color="auto"/>
              <w:right w:val="single" w:sz="4" w:space="0" w:color="auto"/>
            </w:tcBorders>
            <w:vAlign w:val="center"/>
          </w:tcPr>
          <w:p w14:paraId="269CAEF3" w14:textId="77777777" w:rsidR="00724AA2" w:rsidRPr="0034082C" w:rsidRDefault="00724AA2" w:rsidP="00724AA2">
            <w:pPr>
              <w:spacing w:before="60"/>
            </w:pPr>
            <w:r w:rsidRPr="0034082C">
              <w:t>40 mm</w:t>
            </w:r>
          </w:p>
        </w:tc>
        <w:tc>
          <w:tcPr>
            <w:tcW w:w="1985" w:type="dxa"/>
            <w:tcBorders>
              <w:top w:val="single" w:sz="4" w:space="0" w:color="auto"/>
              <w:left w:val="single" w:sz="4" w:space="0" w:color="auto"/>
              <w:bottom w:val="single" w:sz="4" w:space="0" w:color="auto"/>
              <w:right w:val="single" w:sz="4" w:space="0" w:color="auto"/>
            </w:tcBorders>
            <w:vAlign w:val="center"/>
          </w:tcPr>
          <w:p w14:paraId="63F06150" w14:textId="77777777" w:rsidR="00724AA2" w:rsidRPr="0034082C" w:rsidRDefault="00724AA2" w:rsidP="00724AA2">
            <w:pPr>
              <w:spacing w:before="60"/>
            </w:pPr>
            <w:r w:rsidRPr="0034082C">
              <w:t>ČSN 73 6126-1</w:t>
            </w:r>
          </w:p>
        </w:tc>
      </w:tr>
      <w:tr w:rsidR="00724AA2" w:rsidRPr="0034082C" w14:paraId="75922BCF"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vAlign w:val="center"/>
          </w:tcPr>
          <w:p w14:paraId="7523AA9E" w14:textId="77777777" w:rsidR="00724AA2" w:rsidRPr="0034082C" w:rsidRDefault="00724AA2" w:rsidP="00724AA2">
            <w:pPr>
              <w:spacing w:before="60"/>
            </w:pPr>
            <w:r w:rsidRPr="0034082C">
              <w:t>Štěrkodrť fr. 0/32</w:t>
            </w:r>
          </w:p>
        </w:tc>
        <w:tc>
          <w:tcPr>
            <w:tcW w:w="1418" w:type="dxa"/>
            <w:tcBorders>
              <w:top w:val="single" w:sz="4" w:space="0" w:color="auto"/>
              <w:left w:val="single" w:sz="4" w:space="0" w:color="auto"/>
              <w:bottom w:val="single" w:sz="4" w:space="0" w:color="auto"/>
              <w:right w:val="single" w:sz="4" w:space="0" w:color="auto"/>
            </w:tcBorders>
          </w:tcPr>
          <w:p w14:paraId="74555B11" w14:textId="77777777" w:rsidR="00724AA2" w:rsidRPr="0034082C" w:rsidRDefault="00724AA2" w:rsidP="00724AA2">
            <w:pPr>
              <w:spacing w:before="60"/>
            </w:pPr>
            <w:r w:rsidRPr="0034082C">
              <w:t>ŠD</w:t>
            </w:r>
            <w:r w:rsidRPr="0034082C">
              <w:rPr>
                <w:vertAlign w:val="subscript"/>
              </w:rPr>
              <w:t>A</w:t>
            </w:r>
          </w:p>
        </w:tc>
        <w:tc>
          <w:tcPr>
            <w:tcW w:w="1554" w:type="dxa"/>
            <w:tcBorders>
              <w:top w:val="single" w:sz="4" w:space="0" w:color="auto"/>
              <w:left w:val="single" w:sz="4" w:space="0" w:color="auto"/>
              <w:bottom w:val="single" w:sz="4" w:space="0" w:color="auto"/>
              <w:right w:val="single" w:sz="4" w:space="0" w:color="auto"/>
            </w:tcBorders>
            <w:vAlign w:val="center"/>
          </w:tcPr>
          <w:p w14:paraId="09939C22" w14:textId="77777777" w:rsidR="00724AA2" w:rsidRPr="0034082C" w:rsidRDefault="00724AA2" w:rsidP="00724AA2">
            <w:pPr>
              <w:spacing w:before="60"/>
            </w:pPr>
            <w:r w:rsidRPr="0034082C">
              <w:t>250 mm</w:t>
            </w:r>
          </w:p>
        </w:tc>
        <w:tc>
          <w:tcPr>
            <w:tcW w:w="1985" w:type="dxa"/>
            <w:tcBorders>
              <w:top w:val="single" w:sz="4" w:space="0" w:color="auto"/>
              <w:left w:val="single" w:sz="4" w:space="0" w:color="auto"/>
              <w:bottom w:val="single" w:sz="4" w:space="0" w:color="auto"/>
              <w:right w:val="single" w:sz="4" w:space="0" w:color="auto"/>
            </w:tcBorders>
            <w:vAlign w:val="center"/>
          </w:tcPr>
          <w:p w14:paraId="7ED968B0" w14:textId="77777777" w:rsidR="00724AA2" w:rsidRPr="0034082C" w:rsidRDefault="00724AA2" w:rsidP="00724AA2">
            <w:pPr>
              <w:spacing w:before="60"/>
            </w:pPr>
            <w:r w:rsidRPr="0034082C">
              <w:t>ČSN 73 6126-1</w:t>
            </w:r>
          </w:p>
        </w:tc>
      </w:tr>
      <w:tr w:rsidR="00724AA2" w:rsidRPr="0034082C" w14:paraId="567CACF3" w14:textId="77777777" w:rsidTr="00724AA2">
        <w:trPr>
          <w:trHeight w:val="340"/>
        </w:trPr>
        <w:tc>
          <w:tcPr>
            <w:tcW w:w="3969" w:type="dxa"/>
            <w:tcBorders>
              <w:top w:val="single" w:sz="4" w:space="0" w:color="auto"/>
              <w:left w:val="single" w:sz="4" w:space="0" w:color="auto"/>
              <w:bottom w:val="single" w:sz="4" w:space="0" w:color="auto"/>
              <w:right w:val="single" w:sz="4" w:space="0" w:color="auto"/>
            </w:tcBorders>
          </w:tcPr>
          <w:p w14:paraId="03A7986B" w14:textId="77777777" w:rsidR="00724AA2" w:rsidRPr="0034082C" w:rsidRDefault="00724AA2" w:rsidP="00724AA2">
            <w:pPr>
              <w:spacing w:before="60"/>
              <w:rPr>
                <w:b/>
              </w:rPr>
            </w:pPr>
            <w:r w:rsidRPr="0034082C">
              <w:rPr>
                <w:b/>
              </w:rPr>
              <w:t>CELKEM</w:t>
            </w:r>
          </w:p>
        </w:tc>
        <w:tc>
          <w:tcPr>
            <w:tcW w:w="1418" w:type="dxa"/>
            <w:tcBorders>
              <w:top w:val="single" w:sz="4" w:space="0" w:color="auto"/>
              <w:left w:val="single" w:sz="4" w:space="0" w:color="auto"/>
              <w:bottom w:val="single" w:sz="4" w:space="0" w:color="auto"/>
              <w:right w:val="single" w:sz="4" w:space="0" w:color="auto"/>
            </w:tcBorders>
          </w:tcPr>
          <w:p w14:paraId="4F8EE9DB" w14:textId="77777777" w:rsidR="00724AA2" w:rsidRPr="0034082C" w:rsidRDefault="00724AA2" w:rsidP="00724AA2">
            <w:pPr>
              <w:spacing w:before="60"/>
              <w:rPr>
                <w:b/>
              </w:rPr>
            </w:pPr>
          </w:p>
        </w:tc>
        <w:tc>
          <w:tcPr>
            <w:tcW w:w="1554" w:type="dxa"/>
            <w:tcBorders>
              <w:top w:val="single" w:sz="4" w:space="0" w:color="auto"/>
              <w:left w:val="single" w:sz="4" w:space="0" w:color="auto"/>
              <w:bottom w:val="single" w:sz="4" w:space="0" w:color="auto"/>
              <w:right w:val="single" w:sz="4" w:space="0" w:color="auto"/>
            </w:tcBorders>
          </w:tcPr>
          <w:p w14:paraId="38AE5E1C" w14:textId="77777777" w:rsidR="00724AA2" w:rsidRPr="0034082C" w:rsidRDefault="00724AA2" w:rsidP="00724AA2">
            <w:pPr>
              <w:spacing w:before="60"/>
              <w:rPr>
                <w:b/>
              </w:rPr>
            </w:pPr>
            <w:r w:rsidRPr="0034082C">
              <w:rPr>
                <w:b/>
              </w:rPr>
              <w:t>350 mm</w:t>
            </w:r>
          </w:p>
        </w:tc>
        <w:tc>
          <w:tcPr>
            <w:tcW w:w="1985" w:type="dxa"/>
            <w:tcBorders>
              <w:top w:val="single" w:sz="4" w:space="0" w:color="auto"/>
              <w:left w:val="single" w:sz="4" w:space="0" w:color="auto"/>
              <w:bottom w:val="single" w:sz="4" w:space="0" w:color="auto"/>
              <w:right w:val="single" w:sz="4" w:space="0" w:color="auto"/>
            </w:tcBorders>
          </w:tcPr>
          <w:p w14:paraId="145D3310" w14:textId="77777777" w:rsidR="00724AA2" w:rsidRPr="0034082C" w:rsidRDefault="00724AA2" w:rsidP="00724AA2">
            <w:pPr>
              <w:spacing w:before="60"/>
              <w:rPr>
                <w:b/>
              </w:rPr>
            </w:pPr>
          </w:p>
        </w:tc>
      </w:tr>
    </w:tbl>
    <w:p w14:paraId="0803D2B4" w14:textId="77777777" w:rsidR="00724AA2" w:rsidRPr="0034082C" w:rsidRDefault="00724AA2" w:rsidP="00724AA2">
      <w:pPr>
        <w:pStyle w:val="AqpText"/>
        <w:rPr>
          <w:i/>
        </w:rPr>
      </w:pPr>
      <w:r w:rsidRPr="0034082C">
        <w:rPr>
          <w:i/>
        </w:rPr>
        <w:t>Zhutněná pláň na E</w:t>
      </w:r>
      <w:r w:rsidRPr="0034082C">
        <w:rPr>
          <w:i/>
          <w:vertAlign w:val="subscript"/>
        </w:rPr>
        <w:t xml:space="preserve">def,2 </w:t>
      </w:r>
      <w:r w:rsidRPr="0034082C">
        <w:rPr>
          <w:i/>
        </w:rPr>
        <w:t>= 30Mpa; na vrstvě ŠD min 70 MPa.</w:t>
      </w:r>
    </w:p>
    <w:p w14:paraId="15B6F080" w14:textId="77777777" w:rsidR="00724AA2" w:rsidRPr="0034082C" w:rsidRDefault="00724AA2" w:rsidP="00724AA2">
      <w:pPr>
        <w:pStyle w:val="AqpText"/>
      </w:pPr>
      <w:r w:rsidRPr="0034082C">
        <w:t>Návrh konstrukce vychází z požadavků budoucího majetkového správce.</w:t>
      </w:r>
    </w:p>
    <w:p w14:paraId="26351F51" w14:textId="77777777" w:rsidR="00724AA2" w:rsidRPr="0034082C" w:rsidRDefault="00724AA2" w:rsidP="00724AA2">
      <w:pPr>
        <w:pStyle w:val="AqpText"/>
        <w:spacing w:before="0" w:after="60"/>
        <w:rPr>
          <w:b/>
          <w:i/>
        </w:rPr>
      </w:pPr>
    </w:p>
    <w:p w14:paraId="5EFF1E78" w14:textId="6CE63CC8" w:rsidR="00724AA2" w:rsidRPr="0034082C" w:rsidRDefault="00724AA2" w:rsidP="00724AA2">
      <w:pPr>
        <w:pStyle w:val="AqpText"/>
        <w:spacing w:after="60"/>
        <w:rPr>
          <w:b/>
          <w:i/>
        </w:rPr>
      </w:pPr>
      <w:r w:rsidRPr="0034082C">
        <w:rPr>
          <w:b/>
          <w:i/>
        </w:rPr>
        <w:t xml:space="preserve">Konstrukce </w:t>
      </w:r>
      <w:r w:rsidR="00DA4645" w:rsidRPr="0034082C">
        <w:rPr>
          <w:b/>
          <w:i/>
        </w:rPr>
        <w:t>5</w:t>
      </w:r>
      <w:r w:rsidRPr="0034082C">
        <w:rPr>
          <w:b/>
          <w:i/>
        </w:rPr>
        <w:t xml:space="preserve"> – sjezdy / zpevněné plochy – </w:t>
      </w:r>
      <w:r w:rsidR="00DA4645" w:rsidRPr="0034082C">
        <w:rPr>
          <w:b/>
          <w:i/>
        </w:rPr>
        <w:t>betonová dlažba</w:t>
      </w:r>
    </w:p>
    <w:tbl>
      <w:tblPr>
        <w:tblStyle w:val="Svtlmkatabulky"/>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18"/>
        <w:gridCol w:w="1554"/>
        <w:gridCol w:w="1985"/>
      </w:tblGrid>
      <w:tr w:rsidR="00724AA2" w:rsidRPr="0034082C" w14:paraId="05795917" w14:textId="77777777" w:rsidTr="00724AA2">
        <w:trPr>
          <w:trHeight w:val="340"/>
        </w:trPr>
        <w:tc>
          <w:tcPr>
            <w:tcW w:w="3969" w:type="dxa"/>
            <w:vAlign w:val="center"/>
          </w:tcPr>
          <w:p w14:paraId="7C40DCB3" w14:textId="609D9D74" w:rsidR="00724AA2" w:rsidRPr="0034082C" w:rsidRDefault="00DA4645" w:rsidP="00724AA2">
            <w:pPr>
              <w:spacing w:before="60"/>
            </w:pPr>
            <w:r w:rsidRPr="0034082C">
              <w:t>Betonová dlažba 20x10</w:t>
            </w:r>
          </w:p>
        </w:tc>
        <w:tc>
          <w:tcPr>
            <w:tcW w:w="1418" w:type="dxa"/>
            <w:vAlign w:val="center"/>
          </w:tcPr>
          <w:p w14:paraId="5F5FA993" w14:textId="77777777" w:rsidR="00724AA2" w:rsidRPr="0034082C" w:rsidRDefault="00724AA2" w:rsidP="00724AA2">
            <w:pPr>
              <w:spacing w:before="60"/>
            </w:pPr>
            <w:r w:rsidRPr="0034082C">
              <w:t>DL</w:t>
            </w:r>
          </w:p>
        </w:tc>
        <w:tc>
          <w:tcPr>
            <w:tcW w:w="1554" w:type="dxa"/>
            <w:vAlign w:val="center"/>
          </w:tcPr>
          <w:p w14:paraId="73F951A1" w14:textId="77777777" w:rsidR="00724AA2" w:rsidRPr="0034082C" w:rsidRDefault="00724AA2" w:rsidP="00724AA2">
            <w:pPr>
              <w:spacing w:before="60"/>
            </w:pPr>
            <w:r w:rsidRPr="0034082C">
              <w:t>80 mm</w:t>
            </w:r>
          </w:p>
        </w:tc>
        <w:tc>
          <w:tcPr>
            <w:tcW w:w="1985" w:type="dxa"/>
            <w:vAlign w:val="center"/>
          </w:tcPr>
          <w:p w14:paraId="3EBD768A" w14:textId="77777777" w:rsidR="00724AA2" w:rsidRPr="0034082C" w:rsidRDefault="00724AA2" w:rsidP="00724AA2">
            <w:pPr>
              <w:spacing w:before="60"/>
            </w:pPr>
            <w:r w:rsidRPr="0034082C">
              <w:t>ČSN 73 6131</w:t>
            </w:r>
          </w:p>
        </w:tc>
      </w:tr>
      <w:tr w:rsidR="00724AA2" w:rsidRPr="0034082C" w14:paraId="792B449D" w14:textId="77777777" w:rsidTr="00724AA2">
        <w:trPr>
          <w:trHeight w:val="340"/>
        </w:trPr>
        <w:tc>
          <w:tcPr>
            <w:tcW w:w="3969" w:type="dxa"/>
            <w:vAlign w:val="center"/>
          </w:tcPr>
          <w:p w14:paraId="1B5B6960" w14:textId="77777777" w:rsidR="00724AA2" w:rsidRPr="0034082C" w:rsidRDefault="00724AA2" w:rsidP="00724AA2">
            <w:pPr>
              <w:spacing w:before="60"/>
            </w:pPr>
            <w:r w:rsidRPr="0034082C">
              <w:t>Ložní vrstva fr 4/8</w:t>
            </w:r>
          </w:p>
        </w:tc>
        <w:tc>
          <w:tcPr>
            <w:tcW w:w="1418" w:type="dxa"/>
            <w:vAlign w:val="center"/>
          </w:tcPr>
          <w:p w14:paraId="1CE64D30" w14:textId="77777777" w:rsidR="00724AA2" w:rsidRPr="0034082C" w:rsidRDefault="00724AA2" w:rsidP="00724AA2">
            <w:pPr>
              <w:spacing w:before="60"/>
            </w:pPr>
            <w:r w:rsidRPr="0034082C">
              <w:t>L</w:t>
            </w:r>
          </w:p>
        </w:tc>
        <w:tc>
          <w:tcPr>
            <w:tcW w:w="1554" w:type="dxa"/>
            <w:vAlign w:val="center"/>
          </w:tcPr>
          <w:p w14:paraId="4A2BDE96" w14:textId="77777777" w:rsidR="00724AA2" w:rsidRPr="0034082C" w:rsidRDefault="00724AA2" w:rsidP="00724AA2">
            <w:pPr>
              <w:spacing w:before="60"/>
            </w:pPr>
            <w:r w:rsidRPr="0034082C">
              <w:t>40 mm</w:t>
            </w:r>
          </w:p>
        </w:tc>
        <w:tc>
          <w:tcPr>
            <w:tcW w:w="1985" w:type="dxa"/>
            <w:vAlign w:val="center"/>
          </w:tcPr>
          <w:p w14:paraId="10070A85" w14:textId="77777777" w:rsidR="00724AA2" w:rsidRPr="0034082C" w:rsidRDefault="00724AA2" w:rsidP="00724AA2">
            <w:pPr>
              <w:spacing w:before="60"/>
            </w:pPr>
            <w:r w:rsidRPr="0034082C">
              <w:t>ČSN 73 6126-1</w:t>
            </w:r>
          </w:p>
        </w:tc>
      </w:tr>
      <w:tr w:rsidR="00724AA2" w:rsidRPr="0034082C" w14:paraId="0EDDFC1D" w14:textId="77777777" w:rsidTr="00724AA2">
        <w:trPr>
          <w:trHeight w:val="340"/>
        </w:trPr>
        <w:tc>
          <w:tcPr>
            <w:tcW w:w="3969" w:type="dxa"/>
          </w:tcPr>
          <w:p w14:paraId="0BF43300" w14:textId="77777777" w:rsidR="00724AA2" w:rsidRPr="0034082C" w:rsidRDefault="00724AA2" w:rsidP="00724AA2">
            <w:pPr>
              <w:spacing w:before="60"/>
            </w:pPr>
            <w:r w:rsidRPr="0034082C">
              <w:t>Směs stmelená cementem</w:t>
            </w:r>
          </w:p>
        </w:tc>
        <w:tc>
          <w:tcPr>
            <w:tcW w:w="1418" w:type="dxa"/>
          </w:tcPr>
          <w:p w14:paraId="32553322" w14:textId="77777777" w:rsidR="00724AA2" w:rsidRPr="0034082C" w:rsidRDefault="00724AA2" w:rsidP="00724AA2">
            <w:pPr>
              <w:spacing w:before="60"/>
            </w:pPr>
            <w:r w:rsidRPr="0034082C">
              <w:t>SC, C8/10</w:t>
            </w:r>
          </w:p>
        </w:tc>
        <w:tc>
          <w:tcPr>
            <w:tcW w:w="1554" w:type="dxa"/>
          </w:tcPr>
          <w:p w14:paraId="099778AB" w14:textId="77777777" w:rsidR="00724AA2" w:rsidRPr="0034082C" w:rsidRDefault="00724AA2" w:rsidP="00724AA2">
            <w:pPr>
              <w:spacing w:before="60"/>
            </w:pPr>
            <w:r w:rsidRPr="0034082C">
              <w:t>150 mm</w:t>
            </w:r>
          </w:p>
        </w:tc>
        <w:tc>
          <w:tcPr>
            <w:tcW w:w="1985" w:type="dxa"/>
          </w:tcPr>
          <w:p w14:paraId="12FCFF62" w14:textId="77777777" w:rsidR="00724AA2" w:rsidRPr="0034082C" w:rsidRDefault="00724AA2" w:rsidP="00724AA2">
            <w:pPr>
              <w:spacing w:before="60"/>
            </w:pPr>
            <w:r w:rsidRPr="0034082C">
              <w:t>ČSN 73 6124-1</w:t>
            </w:r>
          </w:p>
        </w:tc>
      </w:tr>
      <w:tr w:rsidR="00724AA2" w:rsidRPr="0034082C" w14:paraId="45D582F7" w14:textId="77777777" w:rsidTr="00724AA2">
        <w:trPr>
          <w:trHeight w:val="340"/>
        </w:trPr>
        <w:tc>
          <w:tcPr>
            <w:tcW w:w="3969" w:type="dxa"/>
          </w:tcPr>
          <w:p w14:paraId="751DB023" w14:textId="77777777" w:rsidR="00724AA2" w:rsidRPr="0034082C" w:rsidRDefault="00724AA2" w:rsidP="00724AA2">
            <w:pPr>
              <w:spacing w:before="60"/>
            </w:pPr>
            <w:r w:rsidRPr="0034082C">
              <w:t>Štěrkodrť fr. 0/63</w:t>
            </w:r>
          </w:p>
        </w:tc>
        <w:tc>
          <w:tcPr>
            <w:tcW w:w="1418" w:type="dxa"/>
          </w:tcPr>
          <w:p w14:paraId="0EFB131F" w14:textId="77777777" w:rsidR="00724AA2" w:rsidRPr="0034082C" w:rsidRDefault="00724AA2" w:rsidP="00724AA2">
            <w:pPr>
              <w:spacing w:before="60"/>
            </w:pPr>
            <w:r w:rsidRPr="0034082C">
              <w:t>ŠD</w:t>
            </w:r>
            <w:r w:rsidRPr="0034082C">
              <w:rPr>
                <w:vertAlign w:val="subscript"/>
              </w:rPr>
              <w:t>A</w:t>
            </w:r>
          </w:p>
        </w:tc>
        <w:tc>
          <w:tcPr>
            <w:tcW w:w="1554" w:type="dxa"/>
          </w:tcPr>
          <w:p w14:paraId="51194F06" w14:textId="77777777" w:rsidR="00724AA2" w:rsidRPr="0034082C" w:rsidRDefault="00724AA2" w:rsidP="00724AA2">
            <w:pPr>
              <w:spacing w:before="60"/>
            </w:pPr>
            <w:r w:rsidRPr="0034082C">
              <w:t>min. 150 mm</w:t>
            </w:r>
          </w:p>
        </w:tc>
        <w:tc>
          <w:tcPr>
            <w:tcW w:w="1985" w:type="dxa"/>
          </w:tcPr>
          <w:p w14:paraId="52F96CF3" w14:textId="77777777" w:rsidR="00724AA2" w:rsidRPr="0034082C" w:rsidRDefault="00724AA2" w:rsidP="00724AA2">
            <w:pPr>
              <w:spacing w:before="60"/>
            </w:pPr>
            <w:r w:rsidRPr="0034082C">
              <w:t>ČSN 73 6126-1</w:t>
            </w:r>
          </w:p>
        </w:tc>
      </w:tr>
      <w:tr w:rsidR="00724AA2" w:rsidRPr="0034082C" w14:paraId="3FAB874C" w14:textId="77777777" w:rsidTr="00724AA2">
        <w:trPr>
          <w:trHeight w:val="340"/>
        </w:trPr>
        <w:tc>
          <w:tcPr>
            <w:tcW w:w="3969" w:type="dxa"/>
          </w:tcPr>
          <w:p w14:paraId="2B0E0BA8" w14:textId="77777777" w:rsidR="00724AA2" w:rsidRPr="0034082C" w:rsidRDefault="00724AA2" w:rsidP="00724AA2">
            <w:pPr>
              <w:spacing w:before="60"/>
              <w:rPr>
                <w:b/>
              </w:rPr>
            </w:pPr>
            <w:r w:rsidRPr="0034082C">
              <w:rPr>
                <w:b/>
              </w:rPr>
              <w:t>CELKEM</w:t>
            </w:r>
          </w:p>
        </w:tc>
        <w:tc>
          <w:tcPr>
            <w:tcW w:w="1418" w:type="dxa"/>
          </w:tcPr>
          <w:p w14:paraId="54E20246" w14:textId="77777777" w:rsidR="00724AA2" w:rsidRPr="0034082C" w:rsidRDefault="00724AA2" w:rsidP="00724AA2">
            <w:pPr>
              <w:spacing w:before="60"/>
              <w:rPr>
                <w:b/>
              </w:rPr>
            </w:pPr>
          </w:p>
        </w:tc>
        <w:tc>
          <w:tcPr>
            <w:tcW w:w="1554" w:type="dxa"/>
          </w:tcPr>
          <w:p w14:paraId="7D7E13E3" w14:textId="77777777" w:rsidR="00724AA2" w:rsidRPr="0034082C" w:rsidRDefault="00724AA2" w:rsidP="00724AA2">
            <w:pPr>
              <w:spacing w:before="60"/>
              <w:rPr>
                <w:b/>
              </w:rPr>
            </w:pPr>
            <w:r w:rsidRPr="0034082C">
              <w:rPr>
                <w:b/>
              </w:rPr>
              <w:t>min. 420 mm</w:t>
            </w:r>
          </w:p>
        </w:tc>
        <w:tc>
          <w:tcPr>
            <w:tcW w:w="1985" w:type="dxa"/>
          </w:tcPr>
          <w:p w14:paraId="68CDF136" w14:textId="77777777" w:rsidR="00724AA2" w:rsidRPr="0034082C" w:rsidRDefault="00724AA2" w:rsidP="00724AA2">
            <w:pPr>
              <w:spacing w:before="60"/>
              <w:rPr>
                <w:b/>
              </w:rPr>
            </w:pPr>
          </w:p>
        </w:tc>
      </w:tr>
    </w:tbl>
    <w:p w14:paraId="377BDC4F" w14:textId="4436D83F" w:rsidR="00DA4645" w:rsidRPr="0034082C" w:rsidRDefault="00DA4645" w:rsidP="00DA4645">
      <w:pPr>
        <w:pStyle w:val="AqpText"/>
        <w:rPr>
          <w:i/>
        </w:rPr>
      </w:pPr>
      <w:r w:rsidRPr="0034082C">
        <w:rPr>
          <w:i/>
        </w:rPr>
        <w:t>POZN.:</w:t>
      </w:r>
      <w:r w:rsidRPr="0034082C">
        <w:rPr>
          <w:i/>
        </w:rPr>
        <w:tab/>
        <w:t>1) Dlažba kladena delším rozměrem rovnoběžně s obrubníkem</w:t>
      </w:r>
    </w:p>
    <w:p w14:paraId="31482338" w14:textId="26109B61" w:rsidR="00DA4645" w:rsidRPr="0034082C" w:rsidRDefault="00DA4645" w:rsidP="00DA4645">
      <w:pPr>
        <w:pStyle w:val="AqpText"/>
        <w:ind w:left="709"/>
        <w:rPr>
          <w:i/>
        </w:rPr>
      </w:pPr>
      <w:r w:rsidRPr="0034082C">
        <w:rPr>
          <w:i/>
        </w:rPr>
        <w:t>2) Ohraničení sjezdu bude provedeno jednou řadou červené dlažby kladenou delším rozměrem kolmo   k obrubníku</w:t>
      </w:r>
    </w:p>
    <w:p w14:paraId="327250EB" w14:textId="44CE16A9" w:rsidR="00724AA2" w:rsidRPr="0034082C" w:rsidRDefault="00724AA2" w:rsidP="00724AA2">
      <w:pPr>
        <w:pStyle w:val="AqpText"/>
        <w:rPr>
          <w:i/>
        </w:rPr>
      </w:pPr>
      <w:r w:rsidRPr="0034082C">
        <w:rPr>
          <w:i/>
        </w:rPr>
        <w:t>Zhutněná pláň na E</w:t>
      </w:r>
      <w:r w:rsidRPr="0034082C">
        <w:rPr>
          <w:i/>
          <w:vertAlign w:val="subscript"/>
        </w:rPr>
        <w:t xml:space="preserve">def,2 </w:t>
      </w:r>
      <w:r w:rsidRPr="0034082C">
        <w:rPr>
          <w:i/>
        </w:rPr>
        <w:t>= 30 Mpa; na vrstvě ŠD min 50 MPa.</w:t>
      </w:r>
    </w:p>
    <w:p w14:paraId="669706D5" w14:textId="48844AC1" w:rsidR="00724AA2" w:rsidRDefault="00724AA2" w:rsidP="00724AA2">
      <w:pPr>
        <w:pStyle w:val="AqpText"/>
      </w:pPr>
      <w:r w:rsidRPr="0034082C">
        <w:t>Návrh konstrukce vychází z požadavků budoucího majetkového správce.</w:t>
      </w:r>
    </w:p>
    <w:p w14:paraId="1634AFBF" w14:textId="77777777" w:rsidR="00812CA7" w:rsidRPr="0034082C" w:rsidRDefault="00812CA7" w:rsidP="00724AA2">
      <w:pPr>
        <w:pStyle w:val="AqpText"/>
      </w:pPr>
    </w:p>
    <w:p w14:paraId="47D0ECBE" w14:textId="7ABEF725" w:rsidR="00DA4645" w:rsidRPr="0034082C" w:rsidRDefault="00DA4645" w:rsidP="00DA4645">
      <w:pPr>
        <w:pStyle w:val="AqpText"/>
        <w:spacing w:after="60"/>
        <w:rPr>
          <w:b/>
          <w:i/>
        </w:rPr>
      </w:pPr>
      <w:r w:rsidRPr="0034082C">
        <w:rPr>
          <w:b/>
          <w:i/>
        </w:rPr>
        <w:t>Konstrukce 6 – zpomalovací pr</w:t>
      </w:r>
      <w:r w:rsidR="00812CA7">
        <w:rPr>
          <w:b/>
          <w:i/>
        </w:rPr>
        <w:t>á</w:t>
      </w:r>
      <w:r w:rsidRPr="0034082C">
        <w:rPr>
          <w:b/>
          <w:i/>
        </w:rPr>
        <w:t>h – betonová dlažba</w:t>
      </w:r>
    </w:p>
    <w:tbl>
      <w:tblPr>
        <w:tblStyle w:val="Svtlmkatabulky"/>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418"/>
        <w:gridCol w:w="1554"/>
        <w:gridCol w:w="1985"/>
      </w:tblGrid>
      <w:tr w:rsidR="00DA4645" w:rsidRPr="0034082C" w14:paraId="47726817" w14:textId="77777777" w:rsidTr="00812CA7">
        <w:trPr>
          <w:trHeight w:val="340"/>
        </w:trPr>
        <w:tc>
          <w:tcPr>
            <w:tcW w:w="3969" w:type="dxa"/>
            <w:vAlign w:val="center"/>
          </w:tcPr>
          <w:p w14:paraId="35170A98" w14:textId="6D7BE995" w:rsidR="00DA4645" w:rsidRPr="0034082C" w:rsidRDefault="00DA4645" w:rsidP="00812CA7">
            <w:pPr>
              <w:spacing w:before="60"/>
            </w:pPr>
            <w:r w:rsidRPr="0034082C">
              <w:t xml:space="preserve">Zámková dlažba „kost“, červená </w:t>
            </w:r>
          </w:p>
        </w:tc>
        <w:tc>
          <w:tcPr>
            <w:tcW w:w="1418" w:type="dxa"/>
            <w:vAlign w:val="center"/>
          </w:tcPr>
          <w:p w14:paraId="4FFE2D54" w14:textId="77777777" w:rsidR="00DA4645" w:rsidRPr="0034082C" w:rsidRDefault="00DA4645" w:rsidP="00812CA7">
            <w:pPr>
              <w:spacing w:before="60"/>
            </w:pPr>
            <w:r w:rsidRPr="0034082C">
              <w:t>DL</w:t>
            </w:r>
          </w:p>
        </w:tc>
        <w:tc>
          <w:tcPr>
            <w:tcW w:w="1554" w:type="dxa"/>
            <w:vAlign w:val="center"/>
          </w:tcPr>
          <w:p w14:paraId="651DCDA0" w14:textId="77777777" w:rsidR="00DA4645" w:rsidRPr="0034082C" w:rsidRDefault="00DA4645" w:rsidP="00812CA7">
            <w:pPr>
              <w:spacing w:before="60"/>
            </w:pPr>
            <w:r w:rsidRPr="0034082C">
              <w:t>80 mm</w:t>
            </w:r>
          </w:p>
        </w:tc>
        <w:tc>
          <w:tcPr>
            <w:tcW w:w="1985" w:type="dxa"/>
            <w:vAlign w:val="center"/>
          </w:tcPr>
          <w:p w14:paraId="4366525C" w14:textId="77777777" w:rsidR="00DA4645" w:rsidRPr="0034082C" w:rsidRDefault="00DA4645" w:rsidP="00812CA7">
            <w:pPr>
              <w:spacing w:before="60"/>
            </w:pPr>
            <w:r w:rsidRPr="0034082C">
              <w:t>ČSN 73 6131</w:t>
            </w:r>
          </w:p>
        </w:tc>
      </w:tr>
      <w:tr w:rsidR="00DA4645" w:rsidRPr="0034082C" w14:paraId="4D8247A3" w14:textId="77777777" w:rsidTr="00812CA7">
        <w:trPr>
          <w:trHeight w:val="340"/>
        </w:trPr>
        <w:tc>
          <w:tcPr>
            <w:tcW w:w="3969" w:type="dxa"/>
            <w:vAlign w:val="center"/>
          </w:tcPr>
          <w:p w14:paraId="0B101DF0" w14:textId="77777777" w:rsidR="00DA4645" w:rsidRPr="0034082C" w:rsidRDefault="00DA4645" w:rsidP="00812CA7">
            <w:pPr>
              <w:spacing w:before="60"/>
            </w:pPr>
            <w:r w:rsidRPr="0034082C">
              <w:t>Ložní vrstva fr 4/8</w:t>
            </w:r>
          </w:p>
        </w:tc>
        <w:tc>
          <w:tcPr>
            <w:tcW w:w="1418" w:type="dxa"/>
            <w:vAlign w:val="center"/>
          </w:tcPr>
          <w:p w14:paraId="04594307" w14:textId="77777777" w:rsidR="00DA4645" w:rsidRPr="0034082C" w:rsidRDefault="00DA4645" w:rsidP="00812CA7">
            <w:pPr>
              <w:spacing w:before="60"/>
            </w:pPr>
            <w:r w:rsidRPr="0034082C">
              <w:t>L</w:t>
            </w:r>
          </w:p>
        </w:tc>
        <w:tc>
          <w:tcPr>
            <w:tcW w:w="1554" w:type="dxa"/>
            <w:vAlign w:val="center"/>
          </w:tcPr>
          <w:p w14:paraId="6F6D17EA" w14:textId="77777777" w:rsidR="00DA4645" w:rsidRPr="0034082C" w:rsidRDefault="00DA4645" w:rsidP="00812CA7">
            <w:pPr>
              <w:spacing w:before="60"/>
            </w:pPr>
            <w:r w:rsidRPr="0034082C">
              <w:t>40 mm</w:t>
            </w:r>
          </w:p>
        </w:tc>
        <w:tc>
          <w:tcPr>
            <w:tcW w:w="1985" w:type="dxa"/>
            <w:vAlign w:val="center"/>
          </w:tcPr>
          <w:p w14:paraId="473B6AF0" w14:textId="77777777" w:rsidR="00DA4645" w:rsidRPr="0034082C" w:rsidRDefault="00DA4645" w:rsidP="00812CA7">
            <w:pPr>
              <w:spacing w:before="60"/>
            </w:pPr>
            <w:r w:rsidRPr="0034082C">
              <w:t>ČSN 73 6126-1</w:t>
            </w:r>
          </w:p>
        </w:tc>
      </w:tr>
      <w:tr w:rsidR="00DA4645" w:rsidRPr="0034082C" w14:paraId="0D063CC9" w14:textId="77777777" w:rsidTr="00812CA7">
        <w:trPr>
          <w:trHeight w:val="340"/>
        </w:trPr>
        <w:tc>
          <w:tcPr>
            <w:tcW w:w="3969" w:type="dxa"/>
          </w:tcPr>
          <w:p w14:paraId="1A0318E0" w14:textId="77777777" w:rsidR="00DA4645" w:rsidRPr="0034082C" w:rsidRDefault="00DA4645" w:rsidP="00812CA7">
            <w:pPr>
              <w:spacing w:before="60"/>
            </w:pPr>
            <w:r w:rsidRPr="0034082C">
              <w:t>Směs stmelená cementem</w:t>
            </w:r>
          </w:p>
        </w:tc>
        <w:tc>
          <w:tcPr>
            <w:tcW w:w="1418" w:type="dxa"/>
          </w:tcPr>
          <w:p w14:paraId="03DE08FE" w14:textId="77777777" w:rsidR="00DA4645" w:rsidRPr="0034082C" w:rsidRDefault="00DA4645" w:rsidP="00812CA7">
            <w:pPr>
              <w:spacing w:before="60"/>
            </w:pPr>
            <w:r w:rsidRPr="0034082C">
              <w:t>SC, C8/10</w:t>
            </w:r>
          </w:p>
        </w:tc>
        <w:tc>
          <w:tcPr>
            <w:tcW w:w="1554" w:type="dxa"/>
          </w:tcPr>
          <w:p w14:paraId="780BB3EA" w14:textId="7F9D69F9" w:rsidR="00DA4645" w:rsidRPr="0034082C" w:rsidRDefault="00DA4645" w:rsidP="00812CA7">
            <w:pPr>
              <w:spacing w:before="60"/>
            </w:pPr>
            <w:r w:rsidRPr="0034082C">
              <w:t>180 mm</w:t>
            </w:r>
          </w:p>
        </w:tc>
        <w:tc>
          <w:tcPr>
            <w:tcW w:w="1985" w:type="dxa"/>
          </w:tcPr>
          <w:p w14:paraId="74020853" w14:textId="77777777" w:rsidR="00DA4645" w:rsidRPr="0034082C" w:rsidRDefault="00DA4645" w:rsidP="00812CA7">
            <w:pPr>
              <w:spacing w:before="60"/>
            </w:pPr>
            <w:r w:rsidRPr="0034082C">
              <w:t>ČSN 73 6124-1</w:t>
            </w:r>
          </w:p>
        </w:tc>
      </w:tr>
      <w:tr w:rsidR="00DA4645" w:rsidRPr="0034082C" w14:paraId="319C1EEC" w14:textId="77777777" w:rsidTr="00812CA7">
        <w:trPr>
          <w:trHeight w:val="340"/>
        </w:trPr>
        <w:tc>
          <w:tcPr>
            <w:tcW w:w="3969" w:type="dxa"/>
          </w:tcPr>
          <w:p w14:paraId="43569C66" w14:textId="77777777" w:rsidR="00DA4645" w:rsidRPr="0034082C" w:rsidRDefault="00DA4645" w:rsidP="00812CA7">
            <w:pPr>
              <w:spacing w:before="60"/>
            </w:pPr>
            <w:r w:rsidRPr="0034082C">
              <w:t>Štěrkodrť fr. 0/63</w:t>
            </w:r>
          </w:p>
        </w:tc>
        <w:tc>
          <w:tcPr>
            <w:tcW w:w="1418" w:type="dxa"/>
          </w:tcPr>
          <w:p w14:paraId="6CBAC36D" w14:textId="77777777" w:rsidR="00DA4645" w:rsidRPr="0034082C" w:rsidRDefault="00DA4645" w:rsidP="00812CA7">
            <w:pPr>
              <w:spacing w:before="60"/>
            </w:pPr>
            <w:r w:rsidRPr="0034082C">
              <w:t>ŠD</w:t>
            </w:r>
            <w:r w:rsidRPr="0034082C">
              <w:rPr>
                <w:vertAlign w:val="subscript"/>
              </w:rPr>
              <w:t>A</w:t>
            </w:r>
          </w:p>
        </w:tc>
        <w:tc>
          <w:tcPr>
            <w:tcW w:w="1554" w:type="dxa"/>
          </w:tcPr>
          <w:p w14:paraId="53E82CA6" w14:textId="5784C711" w:rsidR="00DA4645" w:rsidRPr="0034082C" w:rsidRDefault="00DA4645" w:rsidP="00812CA7">
            <w:pPr>
              <w:spacing w:before="60"/>
            </w:pPr>
            <w:r w:rsidRPr="0034082C">
              <w:t>min. 200 mm</w:t>
            </w:r>
          </w:p>
        </w:tc>
        <w:tc>
          <w:tcPr>
            <w:tcW w:w="1985" w:type="dxa"/>
          </w:tcPr>
          <w:p w14:paraId="0D05C67B" w14:textId="77777777" w:rsidR="00DA4645" w:rsidRPr="0034082C" w:rsidRDefault="00DA4645" w:rsidP="00812CA7">
            <w:pPr>
              <w:spacing w:before="60"/>
            </w:pPr>
            <w:r w:rsidRPr="0034082C">
              <w:t>ČSN 73 6126-1</w:t>
            </w:r>
          </w:p>
        </w:tc>
      </w:tr>
      <w:tr w:rsidR="00DA4645" w:rsidRPr="0034082C" w14:paraId="02448389" w14:textId="77777777" w:rsidTr="00812CA7">
        <w:trPr>
          <w:trHeight w:val="340"/>
        </w:trPr>
        <w:tc>
          <w:tcPr>
            <w:tcW w:w="3969" w:type="dxa"/>
          </w:tcPr>
          <w:p w14:paraId="4D5B0D17" w14:textId="77777777" w:rsidR="00DA4645" w:rsidRPr="0034082C" w:rsidRDefault="00DA4645" w:rsidP="00812CA7">
            <w:pPr>
              <w:spacing w:before="60"/>
              <w:rPr>
                <w:b/>
              </w:rPr>
            </w:pPr>
            <w:r w:rsidRPr="0034082C">
              <w:rPr>
                <w:b/>
              </w:rPr>
              <w:t>CELKEM</w:t>
            </w:r>
          </w:p>
        </w:tc>
        <w:tc>
          <w:tcPr>
            <w:tcW w:w="1418" w:type="dxa"/>
          </w:tcPr>
          <w:p w14:paraId="3911FE87" w14:textId="77777777" w:rsidR="00DA4645" w:rsidRPr="0034082C" w:rsidRDefault="00DA4645" w:rsidP="00812CA7">
            <w:pPr>
              <w:spacing w:before="60"/>
              <w:rPr>
                <w:b/>
              </w:rPr>
            </w:pPr>
          </w:p>
        </w:tc>
        <w:tc>
          <w:tcPr>
            <w:tcW w:w="1554" w:type="dxa"/>
          </w:tcPr>
          <w:p w14:paraId="025E4C5A" w14:textId="1ECBDBEC" w:rsidR="00DA4645" w:rsidRPr="0034082C" w:rsidRDefault="00DA4645" w:rsidP="00812CA7">
            <w:pPr>
              <w:spacing w:before="60"/>
              <w:rPr>
                <w:b/>
              </w:rPr>
            </w:pPr>
            <w:r w:rsidRPr="0034082C">
              <w:rPr>
                <w:b/>
              </w:rPr>
              <w:t>min. 500-600 mm</w:t>
            </w:r>
          </w:p>
        </w:tc>
        <w:tc>
          <w:tcPr>
            <w:tcW w:w="1985" w:type="dxa"/>
          </w:tcPr>
          <w:p w14:paraId="76A3BADC" w14:textId="77777777" w:rsidR="00DA4645" w:rsidRPr="0034082C" w:rsidRDefault="00DA4645" w:rsidP="00812CA7">
            <w:pPr>
              <w:spacing w:before="60"/>
              <w:rPr>
                <w:b/>
              </w:rPr>
            </w:pPr>
          </w:p>
        </w:tc>
      </w:tr>
    </w:tbl>
    <w:p w14:paraId="62026FD1" w14:textId="0B96C40D" w:rsidR="00DA4645" w:rsidRPr="0034082C" w:rsidRDefault="00DA4645" w:rsidP="00DA4645">
      <w:pPr>
        <w:pStyle w:val="AqpText"/>
        <w:rPr>
          <w:i/>
        </w:rPr>
      </w:pPr>
      <w:r w:rsidRPr="0034082C">
        <w:rPr>
          <w:i/>
        </w:rPr>
        <w:t>Zhutněná pláň na E</w:t>
      </w:r>
      <w:r w:rsidRPr="0034082C">
        <w:rPr>
          <w:i/>
          <w:vertAlign w:val="subscript"/>
        </w:rPr>
        <w:t xml:space="preserve">def,2 </w:t>
      </w:r>
      <w:r w:rsidRPr="0034082C">
        <w:rPr>
          <w:i/>
        </w:rPr>
        <w:t xml:space="preserve">= </w:t>
      </w:r>
      <w:r w:rsidR="00812CA7">
        <w:rPr>
          <w:i/>
        </w:rPr>
        <w:t>45</w:t>
      </w:r>
      <w:r w:rsidRPr="0034082C">
        <w:rPr>
          <w:i/>
        </w:rPr>
        <w:t xml:space="preserve"> Mpa; na vrstvě ŠD min </w:t>
      </w:r>
      <w:r w:rsidR="001E606E">
        <w:rPr>
          <w:i/>
        </w:rPr>
        <w:t>8</w:t>
      </w:r>
      <w:r w:rsidRPr="0034082C">
        <w:rPr>
          <w:i/>
        </w:rPr>
        <w:t>0 MPa.</w:t>
      </w:r>
    </w:p>
    <w:p w14:paraId="128890E7" w14:textId="7E46FFDC" w:rsidR="00DA4645" w:rsidRDefault="00DA4645" w:rsidP="00DA4645">
      <w:pPr>
        <w:pStyle w:val="AqpText"/>
      </w:pPr>
      <w:r w:rsidRPr="0034082C">
        <w:t>Návrh konstrukce vychází z požadavků budoucího majetkového správce.</w:t>
      </w:r>
    </w:p>
    <w:p w14:paraId="04D29416" w14:textId="77777777" w:rsidR="00812CA7" w:rsidRPr="0034082C" w:rsidRDefault="00812CA7" w:rsidP="00DA4645">
      <w:pPr>
        <w:pStyle w:val="AqpText"/>
        <w:rPr>
          <w:i/>
        </w:rPr>
      </w:pPr>
    </w:p>
    <w:p w14:paraId="17F8FF55" w14:textId="4535C2B1" w:rsidR="00DA4645" w:rsidRPr="0034082C" w:rsidRDefault="00DA4645" w:rsidP="00DA4645">
      <w:pPr>
        <w:pStyle w:val="AqpText"/>
        <w:spacing w:after="60"/>
        <w:rPr>
          <w:b/>
          <w:i/>
        </w:rPr>
      </w:pPr>
      <w:r w:rsidRPr="0034082C">
        <w:rPr>
          <w:b/>
          <w:i/>
        </w:rPr>
        <w:t>Konstrukce 7 – Konstrukce chodníku – litý asfalt</w:t>
      </w:r>
    </w:p>
    <w:tbl>
      <w:tblPr>
        <w:tblStyle w:val="Svtlmkatabul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418"/>
        <w:gridCol w:w="1554"/>
        <w:gridCol w:w="1985"/>
      </w:tblGrid>
      <w:tr w:rsidR="00DA4645" w:rsidRPr="0034082C" w14:paraId="0A472BE5"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466828DC" w14:textId="77777777" w:rsidR="00DA4645" w:rsidRPr="0034082C" w:rsidRDefault="00DA4645" w:rsidP="00812CA7">
            <w:pPr>
              <w:spacing w:before="60"/>
            </w:pPr>
            <w:r w:rsidRPr="0034082C">
              <w:t>Litý asfalt</w:t>
            </w:r>
          </w:p>
        </w:tc>
        <w:tc>
          <w:tcPr>
            <w:tcW w:w="1418" w:type="dxa"/>
            <w:tcBorders>
              <w:top w:val="single" w:sz="4" w:space="0" w:color="auto"/>
              <w:left w:val="single" w:sz="4" w:space="0" w:color="auto"/>
              <w:bottom w:val="single" w:sz="4" w:space="0" w:color="auto"/>
              <w:right w:val="single" w:sz="4" w:space="0" w:color="auto"/>
            </w:tcBorders>
          </w:tcPr>
          <w:p w14:paraId="24F4569E" w14:textId="77777777" w:rsidR="00DA4645" w:rsidRPr="0034082C" w:rsidRDefault="00DA4645" w:rsidP="00812CA7">
            <w:pPr>
              <w:spacing w:before="60"/>
            </w:pPr>
            <w:r w:rsidRPr="0034082C">
              <w:t>MA5 V</w:t>
            </w:r>
          </w:p>
        </w:tc>
        <w:tc>
          <w:tcPr>
            <w:tcW w:w="1554" w:type="dxa"/>
            <w:tcBorders>
              <w:top w:val="single" w:sz="4" w:space="0" w:color="auto"/>
              <w:left w:val="single" w:sz="4" w:space="0" w:color="auto"/>
              <w:bottom w:val="single" w:sz="4" w:space="0" w:color="auto"/>
              <w:right w:val="single" w:sz="4" w:space="0" w:color="auto"/>
            </w:tcBorders>
          </w:tcPr>
          <w:p w14:paraId="4CABA4F1" w14:textId="77777777" w:rsidR="00DA4645" w:rsidRPr="0034082C" w:rsidRDefault="00DA4645" w:rsidP="00812CA7">
            <w:pPr>
              <w:spacing w:before="60"/>
            </w:pPr>
            <w:r w:rsidRPr="0034082C">
              <w:t>30 mm</w:t>
            </w:r>
          </w:p>
        </w:tc>
        <w:tc>
          <w:tcPr>
            <w:tcW w:w="1985" w:type="dxa"/>
            <w:tcBorders>
              <w:top w:val="single" w:sz="4" w:space="0" w:color="auto"/>
              <w:left w:val="single" w:sz="4" w:space="0" w:color="auto"/>
              <w:bottom w:val="single" w:sz="4" w:space="0" w:color="auto"/>
              <w:right w:val="single" w:sz="4" w:space="0" w:color="auto"/>
            </w:tcBorders>
          </w:tcPr>
          <w:p w14:paraId="6FE39E92" w14:textId="77777777" w:rsidR="00DA4645" w:rsidRPr="0034082C" w:rsidRDefault="00DA4645" w:rsidP="00812CA7">
            <w:pPr>
              <w:spacing w:before="60"/>
            </w:pPr>
            <w:r w:rsidRPr="0034082C">
              <w:t>ČSN EN 13108-6</w:t>
            </w:r>
          </w:p>
        </w:tc>
      </w:tr>
      <w:tr w:rsidR="004D5E2E" w:rsidRPr="0034082C" w14:paraId="3742BB4B"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676BB68C" w14:textId="539DCCDE" w:rsidR="004D5E2E" w:rsidRPr="0034082C" w:rsidRDefault="004D5E2E" w:rsidP="004D5E2E">
            <w:pPr>
              <w:spacing w:before="60"/>
            </w:pPr>
            <w:r w:rsidRPr="0034082C">
              <w:t>Asfaltový beton pro podkladní vrstvy</w:t>
            </w:r>
          </w:p>
        </w:tc>
        <w:tc>
          <w:tcPr>
            <w:tcW w:w="1418" w:type="dxa"/>
            <w:tcBorders>
              <w:top w:val="single" w:sz="4" w:space="0" w:color="auto"/>
              <w:left w:val="single" w:sz="4" w:space="0" w:color="auto"/>
              <w:bottom w:val="single" w:sz="4" w:space="0" w:color="auto"/>
              <w:right w:val="single" w:sz="4" w:space="0" w:color="auto"/>
            </w:tcBorders>
          </w:tcPr>
          <w:p w14:paraId="2A470834" w14:textId="30C99D12" w:rsidR="004D5E2E" w:rsidRPr="0034082C" w:rsidRDefault="004D5E2E" w:rsidP="004D5E2E">
            <w:pPr>
              <w:spacing w:before="60"/>
            </w:pPr>
            <w:r w:rsidRPr="0034082C">
              <w:t>ACP 16+</w:t>
            </w:r>
          </w:p>
        </w:tc>
        <w:tc>
          <w:tcPr>
            <w:tcW w:w="1554" w:type="dxa"/>
            <w:tcBorders>
              <w:top w:val="single" w:sz="4" w:space="0" w:color="auto"/>
              <w:left w:val="single" w:sz="4" w:space="0" w:color="auto"/>
              <w:bottom w:val="single" w:sz="4" w:space="0" w:color="auto"/>
              <w:right w:val="single" w:sz="4" w:space="0" w:color="auto"/>
            </w:tcBorders>
          </w:tcPr>
          <w:p w14:paraId="02128996" w14:textId="7CD719DD" w:rsidR="004D5E2E" w:rsidRPr="0034082C" w:rsidRDefault="004D5E2E" w:rsidP="004D5E2E">
            <w:pPr>
              <w:spacing w:before="60"/>
            </w:pPr>
            <w:r>
              <w:t>10</w:t>
            </w:r>
            <w:r w:rsidRPr="0034082C">
              <w:t>0 mm</w:t>
            </w:r>
          </w:p>
        </w:tc>
        <w:tc>
          <w:tcPr>
            <w:tcW w:w="1985" w:type="dxa"/>
            <w:tcBorders>
              <w:top w:val="single" w:sz="4" w:space="0" w:color="auto"/>
              <w:left w:val="single" w:sz="4" w:space="0" w:color="auto"/>
              <w:bottom w:val="single" w:sz="4" w:space="0" w:color="auto"/>
              <w:right w:val="single" w:sz="4" w:space="0" w:color="auto"/>
            </w:tcBorders>
          </w:tcPr>
          <w:p w14:paraId="1C34F90A" w14:textId="189FA320" w:rsidR="004D5E2E" w:rsidRPr="0034082C" w:rsidRDefault="004D5E2E" w:rsidP="004D5E2E">
            <w:pPr>
              <w:spacing w:before="60"/>
            </w:pPr>
            <w:r w:rsidRPr="0034082C">
              <w:t>ČSN 73 6121</w:t>
            </w:r>
          </w:p>
        </w:tc>
      </w:tr>
      <w:tr w:rsidR="00DA4645" w:rsidRPr="0034082C" w14:paraId="31B35542"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161801BE" w14:textId="77777777" w:rsidR="00DA4645" w:rsidRPr="0034082C" w:rsidRDefault="00DA4645" w:rsidP="00812CA7">
            <w:pPr>
              <w:spacing w:before="60"/>
            </w:pPr>
            <w:r w:rsidRPr="0034082C">
              <w:t>Štěrkodrť 0/32</w:t>
            </w:r>
          </w:p>
        </w:tc>
        <w:tc>
          <w:tcPr>
            <w:tcW w:w="1418" w:type="dxa"/>
            <w:tcBorders>
              <w:top w:val="single" w:sz="4" w:space="0" w:color="auto"/>
              <w:left w:val="single" w:sz="4" w:space="0" w:color="auto"/>
              <w:bottom w:val="single" w:sz="4" w:space="0" w:color="auto"/>
              <w:right w:val="single" w:sz="4" w:space="0" w:color="auto"/>
            </w:tcBorders>
          </w:tcPr>
          <w:p w14:paraId="3207932B" w14:textId="77777777" w:rsidR="00DA4645" w:rsidRPr="0034082C" w:rsidRDefault="00DA4645" w:rsidP="00812CA7">
            <w:pPr>
              <w:spacing w:before="60"/>
            </w:pPr>
            <w:r w:rsidRPr="0034082C">
              <w:t>ŠD</w:t>
            </w:r>
            <w:r w:rsidRPr="0034082C">
              <w:rPr>
                <w:vertAlign w:val="subscript"/>
              </w:rPr>
              <w:t>A</w:t>
            </w:r>
          </w:p>
        </w:tc>
        <w:tc>
          <w:tcPr>
            <w:tcW w:w="1554" w:type="dxa"/>
            <w:tcBorders>
              <w:top w:val="single" w:sz="4" w:space="0" w:color="auto"/>
              <w:left w:val="single" w:sz="4" w:space="0" w:color="auto"/>
              <w:bottom w:val="single" w:sz="4" w:space="0" w:color="auto"/>
              <w:right w:val="single" w:sz="4" w:space="0" w:color="auto"/>
            </w:tcBorders>
          </w:tcPr>
          <w:p w14:paraId="67A5947D" w14:textId="77777777" w:rsidR="00DA4645" w:rsidRPr="0034082C" w:rsidRDefault="00DA4645" w:rsidP="00812CA7">
            <w:pPr>
              <w:spacing w:before="60"/>
            </w:pPr>
            <w:r w:rsidRPr="0034082C">
              <w:t>min. 200 mm</w:t>
            </w:r>
          </w:p>
        </w:tc>
        <w:tc>
          <w:tcPr>
            <w:tcW w:w="1985" w:type="dxa"/>
            <w:tcBorders>
              <w:top w:val="single" w:sz="4" w:space="0" w:color="auto"/>
              <w:left w:val="single" w:sz="4" w:space="0" w:color="auto"/>
              <w:bottom w:val="single" w:sz="4" w:space="0" w:color="auto"/>
              <w:right w:val="single" w:sz="4" w:space="0" w:color="auto"/>
            </w:tcBorders>
          </w:tcPr>
          <w:p w14:paraId="563E5E45" w14:textId="77777777" w:rsidR="00DA4645" w:rsidRPr="0034082C" w:rsidRDefault="00DA4645" w:rsidP="00812CA7">
            <w:pPr>
              <w:spacing w:before="60"/>
            </w:pPr>
            <w:r w:rsidRPr="0034082C">
              <w:t>ČSN 73 6126-1</w:t>
            </w:r>
          </w:p>
        </w:tc>
      </w:tr>
      <w:tr w:rsidR="00DA4645" w:rsidRPr="0034082C" w14:paraId="0610C2AF" w14:textId="77777777" w:rsidTr="00812CA7">
        <w:trPr>
          <w:trHeight w:val="340"/>
        </w:trPr>
        <w:tc>
          <w:tcPr>
            <w:tcW w:w="3969" w:type="dxa"/>
            <w:tcBorders>
              <w:top w:val="single" w:sz="4" w:space="0" w:color="auto"/>
              <w:left w:val="single" w:sz="4" w:space="0" w:color="auto"/>
              <w:bottom w:val="single" w:sz="4" w:space="0" w:color="auto"/>
              <w:right w:val="single" w:sz="4" w:space="0" w:color="auto"/>
            </w:tcBorders>
          </w:tcPr>
          <w:p w14:paraId="79E74094" w14:textId="2194A6A3" w:rsidR="00DA4645" w:rsidRPr="0034082C" w:rsidRDefault="00DA4645" w:rsidP="00DA4645">
            <w:pPr>
              <w:spacing w:before="60"/>
            </w:pPr>
            <w:r w:rsidRPr="0034082C">
              <w:rPr>
                <w:b/>
              </w:rPr>
              <w:t>CELKEM</w:t>
            </w:r>
          </w:p>
        </w:tc>
        <w:tc>
          <w:tcPr>
            <w:tcW w:w="1418" w:type="dxa"/>
            <w:tcBorders>
              <w:top w:val="single" w:sz="4" w:space="0" w:color="auto"/>
              <w:left w:val="single" w:sz="4" w:space="0" w:color="auto"/>
              <w:bottom w:val="single" w:sz="4" w:space="0" w:color="auto"/>
              <w:right w:val="single" w:sz="4" w:space="0" w:color="auto"/>
            </w:tcBorders>
          </w:tcPr>
          <w:p w14:paraId="37A57456" w14:textId="77777777" w:rsidR="00DA4645" w:rsidRPr="0034082C" w:rsidRDefault="00DA4645" w:rsidP="00DA4645">
            <w:pPr>
              <w:spacing w:before="60"/>
            </w:pPr>
          </w:p>
        </w:tc>
        <w:tc>
          <w:tcPr>
            <w:tcW w:w="1554" w:type="dxa"/>
            <w:tcBorders>
              <w:top w:val="single" w:sz="4" w:space="0" w:color="auto"/>
              <w:left w:val="single" w:sz="4" w:space="0" w:color="auto"/>
              <w:bottom w:val="single" w:sz="4" w:space="0" w:color="auto"/>
              <w:right w:val="single" w:sz="4" w:space="0" w:color="auto"/>
            </w:tcBorders>
          </w:tcPr>
          <w:p w14:paraId="616CE9C5" w14:textId="4BA95FCC" w:rsidR="00DA4645" w:rsidRPr="0034082C" w:rsidRDefault="00DA4645" w:rsidP="00DA4645">
            <w:pPr>
              <w:spacing w:before="60"/>
            </w:pPr>
            <w:r w:rsidRPr="0034082C">
              <w:rPr>
                <w:b/>
              </w:rPr>
              <w:t>min. 3</w:t>
            </w:r>
            <w:r w:rsidR="004D5E2E">
              <w:rPr>
                <w:b/>
              </w:rPr>
              <w:t>3</w:t>
            </w:r>
            <w:r w:rsidRPr="0034082C">
              <w:rPr>
                <w:b/>
              </w:rPr>
              <w:t>0 mm</w:t>
            </w:r>
          </w:p>
        </w:tc>
        <w:tc>
          <w:tcPr>
            <w:tcW w:w="1985" w:type="dxa"/>
            <w:tcBorders>
              <w:top w:val="single" w:sz="4" w:space="0" w:color="auto"/>
              <w:left w:val="single" w:sz="4" w:space="0" w:color="auto"/>
              <w:bottom w:val="single" w:sz="4" w:space="0" w:color="auto"/>
              <w:right w:val="single" w:sz="4" w:space="0" w:color="auto"/>
            </w:tcBorders>
          </w:tcPr>
          <w:p w14:paraId="2A51254D" w14:textId="77777777" w:rsidR="00DA4645" w:rsidRPr="0034082C" w:rsidRDefault="00DA4645" w:rsidP="00DA4645">
            <w:pPr>
              <w:spacing w:before="60"/>
            </w:pPr>
          </w:p>
        </w:tc>
      </w:tr>
    </w:tbl>
    <w:p w14:paraId="4AEE13D0" w14:textId="77777777" w:rsidR="00724AA2" w:rsidRPr="00DD5FEE" w:rsidRDefault="00724AA2" w:rsidP="00724AA2">
      <w:pPr>
        <w:pStyle w:val="Nadpis2"/>
      </w:pPr>
      <w:bookmarkStart w:id="88" w:name="_Toc528042162"/>
      <w:bookmarkStart w:id="89" w:name="_Toc58398783"/>
      <w:bookmarkEnd w:id="86"/>
      <w:r w:rsidRPr="00DD5FEE">
        <w:t>Zemní práce</w:t>
      </w:r>
      <w:bookmarkEnd w:id="88"/>
      <w:bookmarkEnd w:id="89"/>
    </w:p>
    <w:p w14:paraId="2A7AE4C3" w14:textId="77777777" w:rsidR="00724AA2" w:rsidRPr="00DD5FEE" w:rsidRDefault="00724AA2" w:rsidP="00724AA2">
      <w:pPr>
        <w:pStyle w:val="AqpText"/>
      </w:pPr>
      <w:r w:rsidRPr="00DD5FEE">
        <w:t xml:space="preserve">S ohledem na navrženou technologii (celoplošná obnova dlážděného/asfaltového krytu v plné konstrukci a stávajícím rozsahu), se nepředpokládá klasické provádění zemních prací. </w:t>
      </w:r>
    </w:p>
    <w:p w14:paraId="47A6CA48" w14:textId="77777777" w:rsidR="00724AA2" w:rsidRPr="00DD5FEE" w:rsidRDefault="00724AA2" w:rsidP="00724AA2">
      <w:pPr>
        <w:pStyle w:val="AqpText"/>
      </w:pPr>
      <w:r w:rsidRPr="00DD5FEE">
        <w:lastRenderedPageBreak/>
        <w:t>Pro dosypávky prostoru za obrubou v místě zatravněných ploch, bude použita vhodná zemina z tohoto prostoru vytěžená, popř. zemina z výkopů pro vodovod.</w:t>
      </w:r>
    </w:p>
    <w:p w14:paraId="64AB03E5" w14:textId="77777777" w:rsidR="00724AA2" w:rsidRPr="00DD5FEE" w:rsidRDefault="00724AA2" w:rsidP="00724AA2">
      <w:pPr>
        <w:pStyle w:val="Nadpis2"/>
      </w:pPr>
      <w:bookmarkStart w:id="90" w:name="_Toc528042163"/>
      <w:bookmarkStart w:id="91" w:name="_Toc58398784"/>
      <w:r w:rsidRPr="00DD5FEE">
        <w:t>Inženýrské sítě</w:t>
      </w:r>
      <w:bookmarkEnd w:id="90"/>
      <w:bookmarkEnd w:id="91"/>
    </w:p>
    <w:p w14:paraId="0FC15CEF" w14:textId="77777777" w:rsidR="00724AA2" w:rsidRPr="00DD5FEE" w:rsidRDefault="00724AA2" w:rsidP="00724AA2">
      <w:pPr>
        <w:pStyle w:val="AqpText"/>
      </w:pPr>
      <w:r w:rsidRPr="00DD5FEE">
        <w:t>V prostoru staveniště se nachází následující inženýrské sítě:</w:t>
      </w:r>
    </w:p>
    <w:p w14:paraId="0816F027" w14:textId="0686027E" w:rsidR="00724AA2" w:rsidRPr="00DD5FEE" w:rsidRDefault="00724AA2" w:rsidP="00724AA2">
      <w:pPr>
        <w:pStyle w:val="AqpText"/>
      </w:pPr>
      <w:r w:rsidRPr="00DD5FEE">
        <w:rPr>
          <w:b/>
        </w:rPr>
        <w:t>Kanalizace</w:t>
      </w:r>
      <w:r w:rsidRPr="00DD5FEE">
        <w:t xml:space="preserve"> – </w:t>
      </w:r>
      <w:r w:rsidR="00DA4645" w:rsidRPr="00DD5FEE">
        <w:t>jednotná</w:t>
      </w:r>
      <w:r w:rsidRPr="00DD5FEE">
        <w:t xml:space="preserve">.  Povrchové znaky stávajících šachet a uličních vpustí budou v případě potřeby upraveny do nové nivelety. </w:t>
      </w:r>
      <w:r w:rsidR="00DD5FEE">
        <w:t xml:space="preserve">Oprava kanalizace bude probíhat před obnovou komunikace </w:t>
      </w:r>
      <w:r w:rsidR="00DD5FEE" w:rsidRPr="00A943B6">
        <w:t xml:space="preserve">viz SO </w:t>
      </w:r>
      <w:r w:rsidR="00A943B6" w:rsidRPr="00A943B6">
        <w:t>310</w:t>
      </w:r>
      <w:r w:rsidR="00DD5FEE" w:rsidRPr="00A943B6">
        <w:t xml:space="preserve"> a SO </w:t>
      </w:r>
      <w:r w:rsidR="00A943B6" w:rsidRPr="00A943B6">
        <w:t>320</w:t>
      </w:r>
      <w:r w:rsidR="00DD5FEE" w:rsidRPr="00A943B6">
        <w:t>.</w:t>
      </w:r>
    </w:p>
    <w:p w14:paraId="7307CBE6" w14:textId="26CF8094" w:rsidR="00724AA2" w:rsidRPr="00A943B6" w:rsidRDefault="00724AA2" w:rsidP="00724AA2">
      <w:pPr>
        <w:pStyle w:val="AqpText"/>
      </w:pPr>
      <w:r w:rsidRPr="00DD5FEE">
        <w:rPr>
          <w:b/>
        </w:rPr>
        <w:t xml:space="preserve">Vodovod </w:t>
      </w:r>
      <w:r w:rsidRPr="00DD5FEE">
        <w:t xml:space="preserve">- jde podélně v </w:t>
      </w:r>
      <w:r w:rsidRPr="00A943B6">
        <w:t>prostoru vozovky a vozovku kříží. Jedná se o práce v jeho ochranném pásmu. Oprava vodovodu bude probíhat, před obnovou komunikace viz SO</w:t>
      </w:r>
      <w:r w:rsidR="00A943B6" w:rsidRPr="00A943B6">
        <w:t xml:space="preserve"> 330, SO 331</w:t>
      </w:r>
      <w:r w:rsidRPr="00A943B6">
        <w:t xml:space="preserve"> a SO </w:t>
      </w:r>
      <w:r w:rsidR="00A943B6" w:rsidRPr="00A943B6">
        <w:t>340</w:t>
      </w:r>
      <w:r w:rsidRPr="00A943B6">
        <w:t>.</w:t>
      </w:r>
    </w:p>
    <w:p w14:paraId="0D263E8E" w14:textId="74359652" w:rsidR="00724AA2" w:rsidRPr="00DD5FEE" w:rsidRDefault="00724AA2" w:rsidP="00724AA2">
      <w:pPr>
        <w:pStyle w:val="AqpText"/>
      </w:pPr>
      <w:r w:rsidRPr="00DD5FEE">
        <w:rPr>
          <w:b/>
        </w:rPr>
        <w:t>Telekomunikační vedení</w:t>
      </w:r>
      <w:r w:rsidRPr="00DD5FEE">
        <w:t xml:space="preserve"> – v řešeném území se nachází podzemní sdělovací vedení, s ohledem na navrženou technologii obnovy komunikace se jeho zásah nepředpokládá. </w:t>
      </w:r>
    </w:p>
    <w:p w14:paraId="509EA9B1" w14:textId="77777777" w:rsidR="00724AA2" w:rsidRPr="00DD5FEE" w:rsidRDefault="00724AA2" w:rsidP="00724AA2">
      <w:pPr>
        <w:pStyle w:val="AqpText"/>
      </w:pPr>
      <w:r w:rsidRPr="00DD5FEE">
        <w:rPr>
          <w:b/>
        </w:rPr>
        <w:t xml:space="preserve">Plynovod </w:t>
      </w:r>
      <w:r w:rsidRPr="00DD5FEE">
        <w:t>- jde podélně v prostoru vozovky a vozovku kříží. Jedná se o práce v jeho ochranném pásmu, bude vytýčen a podmínky správce budou dodrženy. Zvýšené opatrnosti při provádění je nutno dbát při rekonstrukci stávající horské vpusti na zatrubnění Ivanovického potoka, neboť stávající plynovod je v podkladech zakreslen v těsné blízkosti původní vpusti.</w:t>
      </w:r>
    </w:p>
    <w:p w14:paraId="71E0DC5D" w14:textId="14F59829" w:rsidR="00724AA2" w:rsidRPr="00DD5FEE" w:rsidRDefault="00724AA2" w:rsidP="00724AA2">
      <w:pPr>
        <w:pStyle w:val="AqpText"/>
      </w:pPr>
      <w:r w:rsidRPr="00DD5FEE">
        <w:rPr>
          <w:b/>
        </w:rPr>
        <w:t>Vedení NN</w:t>
      </w:r>
      <w:r w:rsidR="00DD5FEE" w:rsidRPr="00DD5FEE">
        <w:rPr>
          <w:b/>
        </w:rPr>
        <w:t>. VN</w:t>
      </w:r>
      <w:r w:rsidRPr="00DD5FEE">
        <w:t xml:space="preserve"> - podél trasy jsou vedeny podzemní rozvody NN</w:t>
      </w:r>
      <w:r w:rsidR="00DD5FEE" w:rsidRPr="00DD5FEE">
        <w:t xml:space="preserve"> a VN</w:t>
      </w:r>
      <w:r w:rsidRPr="00DD5FEE">
        <w:t xml:space="preserve">, s ohledem na navrženou technologii obnovy komunikace se jeho zásah nepředpokládá. </w:t>
      </w:r>
    </w:p>
    <w:p w14:paraId="5A72DFA8" w14:textId="77777777" w:rsidR="00724AA2" w:rsidRPr="00DD5FEE" w:rsidRDefault="00724AA2" w:rsidP="00724AA2">
      <w:pPr>
        <w:pStyle w:val="AqpText"/>
      </w:pPr>
      <w:r w:rsidRPr="00DD5FEE">
        <w:rPr>
          <w:b/>
        </w:rPr>
        <w:t>Veřejné osvětlení</w:t>
      </w:r>
      <w:r w:rsidRPr="00DD5FEE">
        <w:t xml:space="preserve"> – podél trasy jsou vedeny podzemní rozvody VO, s ohledem na navrženou technologii obnovy komunikace se jeho zásah nepředpokládá.</w:t>
      </w:r>
    </w:p>
    <w:p w14:paraId="03FB2440" w14:textId="77777777" w:rsidR="00724AA2" w:rsidRPr="00724AA2" w:rsidRDefault="00724AA2" w:rsidP="00724AA2">
      <w:pPr>
        <w:pStyle w:val="AqpText"/>
        <w:rPr>
          <w:highlight w:val="yellow"/>
        </w:rPr>
      </w:pPr>
      <w:r w:rsidRPr="00DD5FEE">
        <w:t>Z uvedeného přehledu vyplývá jistá složitost s ohledem na dotyk s inženýrskými sítěmi. Průběhy inženýrských sítí byly pro potřebu zpracování návrhu zakresleny do situace dle podkladů u správc</w:t>
      </w:r>
      <w:r w:rsidRPr="00A943B6">
        <w:t xml:space="preserve">ů. </w:t>
      </w:r>
    </w:p>
    <w:p w14:paraId="54AA5429" w14:textId="77777777" w:rsidR="00724AA2" w:rsidRPr="00DD5FEE" w:rsidRDefault="00724AA2" w:rsidP="00724AA2">
      <w:pPr>
        <w:pStyle w:val="AqpText"/>
        <w:rPr>
          <w:b/>
        </w:rPr>
      </w:pPr>
      <w:r w:rsidRPr="00DD5FEE">
        <w:rPr>
          <w:b/>
        </w:rPr>
        <w:t xml:space="preserve">Zákres polohy těchto sítí v PD je pouze informativní! </w:t>
      </w:r>
    </w:p>
    <w:p w14:paraId="256B897B" w14:textId="77777777" w:rsidR="00724AA2" w:rsidRPr="00DD5FEE" w:rsidRDefault="00724AA2" w:rsidP="00724AA2">
      <w:pPr>
        <w:pStyle w:val="AqpText"/>
        <w:rPr>
          <w:b/>
        </w:rPr>
      </w:pPr>
      <w:r w:rsidRPr="00DD5FEE">
        <w:rPr>
          <w:b/>
        </w:rPr>
        <w:t>Ihned po předání staveniště ještě před zahájením zemních prací je nutné situování inženýrských sítí ověřit vytyčením jejich správci přímo v terénu, případně ručně kopanými sondami, protože aktuální stav sítí před zahájením prací nemusí odpovídat stavu v projektu. Vytyčené sítě budou po vytyčení viditelně označeny.  Bez tohoto vytyčení nelze provést zahájení stavby.</w:t>
      </w:r>
    </w:p>
    <w:p w14:paraId="2985EC55" w14:textId="77777777" w:rsidR="00724AA2" w:rsidRPr="00DD5FEE" w:rsidRDefault="00724AA2" w:rsidP="00724AA2">
      <w:pPr>
        <w:pStyle w:val="AqpText"/>
        <w:spacing w:before="360"/>
      </w:pPr>
      <w:r w:rsidRPr="00DD5FEE">
        <w:t xml:space="preserve">V průběhu stavebních prací je třeba respektovat </w:t>
      </w:r>
      <w:r w:rsidRPr="00DD5FEE">
        <w:rPr>
          <w:b/>
        </w:rPr>
        <w:t xml:space="preserve">ochranná pásma inženýrských sítí. </w:t>
      </w:r>
      <w:r w:rsidRPr="00DD5FEE">
        <w:t xml:space="preserve">V jejich rozsahu je </w:t>
      </w:r>
      <w:r w:rsidRPr="00DD5FEE">
        <w:rPr>
          <w:b/>
        </w:rPr>
        <w:t>nutné dodržovat</w:t>
      </w:r>
      <w:r w:rsidRPr="00DD5FEE">
        <w:t xml:space="preserve"> veškeré podmínky a omezení pro provádění prací stanovené zákonem a správci jednotlivých sítí.</w:t>
      </w:r>
    </w:p>
    <w:p w14:paraId="11C838A5" w14:textId="77777777" w:rsidR="00724AA2" w:rsidRPr="00DD5FEE" w:rsidRDefault="00724AA2" w:rsidP="00724AA2">
      <w:pPr>
        <w:pStyle w:val="Nadpis2"/>
      </w:pPr>
      <w:bookmarkStart w:id="92" w:name="_Toc528042164"/>
      <w:bookmarkStart w:id="93" w:name="_Toc58398785"/>
      <w:r w:rsidRPr="00DD5FEE">
        <w:t>Požadavky na vybavení</w:t>
      </w:r>
      <w:bookmarkEnd w:id="92"/>
      <w:bookmarkEnd w:id="93"/>
    </w:p>
    <w:p w14:paraId="4931DB85" w14:textId="77777777" w:rsidR="00724AA2" w:rsidRPr="00DD5FEE" w:rsidRDefault="00724AA2" w:rsidP="00724AA2">
      <w:pPr>
        <w:pStyle w:val="AqpText"/>
      </w:pPr>
      <w:r w:rsidRPr="00DD5FEE">
        <w:t>Nejsou.</w:t>
      </w:r>
    </w:p>
    <w:p w14:paraId="18BF6565" w14:textId="77777777" w:rsidR="00724AA2" w:rsidRPr="00DD5FEE" w:rsidRDefault="00724AA2" w:rsidP="00724AA2">
      <w:pPr>
        <w:pStyle w:val="Nadpis2"/>
      </w:pPr>
      <w:bookmarkStart w:id="94" w:name="_Toc528042165"/>
      <w:bookmarkStart w:id="95" w:name="_Toc58398786"/>
      <w:r w:rsidRPr="00DD5FEE">
        <w:t>Vytyčení</w:t>
      </w:r>
      <w:bookmarkEnd w:id="94"/>
      <w:bookmarkEnd w:id="95"/>
    </w:p>
    <w:p w14:paraId="01A192A3" w14:textId="77777777" w:rsidR="00724AA2" w:rsidRPr="00DD5FEE" w:rsidRDefault="00724AA2" w:rsidP="00724AA2">
      <w:pPr>
        <w:pStyle w:val="AqpText"/>
      </w:pPr>
      <w:r w:rsidRPr="00DD5FEE">
        <w:t>Polohové vytyčení bude provedeno z vytyčovacího polygonu, který bude osazen před zahájením stavebních prací. Veškeré údaje a hodnoty jsou uvedeny v souřadnicovém systému JTSK, výškové v systému Balt po vyrovnání.</w:t>
      </w:r>
    </w:p>
    <w:p w14:paraId="769CB5E8" w14:textId="77777777" w:rsidR="00724AA2" w:rsidRPr="0034082C" w:rsidRDefault="00724AA2" w:rsidP="00724AA2">
      <w:pPr>
        <w:pStyle w:val="Nadpis1"/>
      </w:pPr>
      <w:bookmarkStart w:id="96" w:name="_Toc528042166"/>
      <w:bookmarkStart w:id="97" w:name="_Toc58398787"/>
      <w:bookmarkEnd w:id="87"/>
      <w:r w:rsidRPr="0034082C">
        <w:t>Odvodnění</w:t>
      </w:r>
      <w:bookmarkEnd w:id="96"/>
      <w:bookmarkEnd w:id="97"/>
    </w:p>
    <w:p w14:paraId="65FA80D2" w14:textId="29D7C128" w:rsidR="00724AA2" w:rsidRPr="0034082C" w:rsidRDefault="00DD5FEE" w:rsidP="00724AA2">
      <w:pPr>
        <w:pStyle w:val="AqpText"/>
      </w:pPr>
      <w:r w:rsidRPr="0034082C">
        <w:t xml:space="preserve">Odvodnění obslužných komunikací ulice Gajdošova je řešeno v samostatném stavebním objektu </w:t>
      </w:r>
      <w:r w:rsidRPr="0034082C">
        <w:rPr>
          <w:b/>
          <w:bCs/>
        </w:rPr>
        <w:t>SO 131.</w:t>
      </w:r>
    </w:p>
    <w:p w14:paraId="562CD50D" w14:textId="77777777" w:rsidR="00724AA2" w:rsidRPr="0034082C" w:rsidRDefault="00724AA2" w:rsidP="00724AA2">
      <w:pPr>
        <w:pStyle w:val="Nadpis1"/>
      </w:pPr>
      <w:bookmarkStart w:id="98" w:name="_Toc528042167"/>
      <w:bookmarkStart w:id="99" w:name="_Toc58398788"/>
      <w:r w:rsidRPr="0034082C">
        <w:t>Návrh dopravních značek a zařízení</w:t>
      </w:r>
      <w:bookmarkEnd w:id="98"/>
      <w:bookmarkEnd w:id="99"/>
    </w:p>
    <w:p w14:paraId="10F6289F" w14:textId="77777777" w:rsidR="00724AA2" w:rsidRPr="0034082C" w:rsidRDefault="00724AA2" w:rsidP="00724AA2">
      <w:pPr>
        <w:pStyle w:val="AqpText"/>
        <w:spacing w:before="240"/>
        <w:rPr>
          <w:b/>
        </w:rPr>
      </w:pPr>
      <w:r w:rsidRPr="0034082C">
        <w:rPr>
          <w:b/>
        </w:rPr>
        <w:t>Dopravní značení</w:t>
      </w:r>
    </w:p>
    <w:p w14:paraId="4E810785" w14:textId="4BD2105B" w:rsidR="00724AA2" w:rsidRPr="0034082C" w:rsidRDefault="00724AA2" w:rsidP="00724AA2">
      <w:pPr>
        <w:pStyle w:val="AqpText"/>
        <w:spacing w:before="60"/>
      </w:pPr>
      <w:r w:rsidRPr="0034082C">
        <w:t xml:space="preserve">Stávající dopravní uspořádání a svislé dopravní značení se provedením obnovy komunikace nezmění a bude obnoveno v původním rozsahu. </w:t>
      </w:r>
      <w:r w:rsidR="00DD5FEE" w:rsidRPr="0034082C">
        <w:t xml:space="preserve">Výjimkou je dopravní značka IP11a nacházející-se v blízkosti křižovatky s ulicí Vančurova. </w:t>
      </w:r>
    </w:p>
    <w:p w14:paraId="54CA499A" w14:textId="51C0D8C3" w:rsidR="00DD5FEE" w:rsidRPr="0034082C" w:rsidRDefault="00DD5FEE" w:rsidP="00724AA2">
      <w:pPr>
        <w:pStyle w:val="AqpText"/>
        <w:spacing w:before="60"/>
      </w:pPr>
      <w:r w:rsidRPr="0034082C">
        <w:lastRenderedPageBreak/>
        <w:t xml:space="preserve">Navrženo bude nové svislé dopravní značení, konkrétně: </w:t>
      </w:r>
      <w:r w:rsidRPr="0034082C">
        <w:rPr>
          <w:b/>
          <w:bCs/>
          <w:i/>
          <w:iCs/>
        </w:rPr>
        <w:t>2xIP12, IP11a, 2xE13 (O1)</w:t>
      </w:r>
      <w:r w:rsidR="00E53D73" w:rsidRPr="0034082C">
        <w:rPr>
          <w:b/>
          <w:bCs/>
          <w:i/>
          <w:iCs/>
        </w:rPr>
        <w:t>.</w:t>
      </w:r>
    </w:p>
    <w:p w14:paraId="2DDFD36C" w14:textId="15A498BF" w:rsidR="00DD5FEE" w:rsidRPr="0034082C" w:rsidRDefault="00724AA2" w:rsidP="00724AA2">
      <w:pPr>
        <w:pStyle w:val="AqpText"/>
      </w:pPr>
      <w:r w:rsidRPr="0034082C">
        <w:t>V rozsahu stavby se nenachází jakékoliv stávající</w:t>
      </w:r>
      <w:r w:rsidR="00DD5FEE" w:rsidRPr="0034082C">
        <w:t xml:space="preserve"> vodorovné dopravní značení.</w:t>
      </w:r>
    </w:p>
    <w:p w14:paraId="6159657F" w14:textId="774E7398" w:rsidR="00DD5FEE" w:rsidRPr="0034082C" w:rsidRDefault="00DD5FEE" w:rsidP="00724AA2">
      <w:pPr>
        <w:pStyle w:val="AqpText"/>
        <w:rPr>
          <w:b/>
          <w:bCs/>
          <w:i/>
          <w:iCs/>
        </w:rPr>
      </w:pPr>
      <w:r w:rsidRPr="0034082C">
        <w:t xml:space="preserve">Navrženo </w:t>
      </w:r>
      <w:r w:rsidR="00601F73">
        <w:t>je</w:t>
      </w:r>
      <w:r w:rsidRPr="0034082C">
        <w:t xml:space="preserve"> nové vodorovné dopravní značení, konkrétn</w:t>
      </w:r>
      <w:r w:rsidRPr="00381133">
        <w:t>ě:</w:t>
      </w:r>
      <w:r w:rsidRPr="00381133">
        <w:rPr>
          <w:b/>
          <w:bCs/>
          <w:i/>
          <w:iCs/>
        </w:rPr>
        <w:t xml:space="preserve"> </w:t>
      </w:r>
      <w:r w:rsidR="00381133" w:rsidRPr="00381133">
        <w:rPr>
          <w:b/>
          <w:bCs/>
          <w:i/>
          <w:iCs/>
        </w:rPr>
        <w:t xml:space="preserve">V10c, V10f, </w:t>
      </w:r>
      <w:r w:rsidRPr="0034082C">
        <w:rPr>
          <w:b/>
          <w:bCs/>
          <w:i/>
          <w:iCs/>
        </w:rPr>
        <w:t>V12a</w:t>
      </w:r>
      <w:r w:rsidR="00381133">
        <w:rPr>
          <w:b/>
          <w:bCs/>
          <w:i/>
          <w:iCs/>
        </w:rPr>
        <w:t xml:space="preserve"> </w:t>
      </w:r>
      <w:r w:rsidR="00381133" w:rsidRPr="00381133">
        <w:rPr>
          <w:i/>
          <w:iCs/>
        </w:rPr>
        <w:t>a</w:t>
      </w:r>
      <w:r w:rsidR="00381133">
        <w:rPr>
          <w:b/>
          <w:bCs/>
          <w:i/>
          <w:iCs/>
        </w:rPr>
        <w:t xml:space="preserve"> V12c</w:t>
      </w:r>
      <w:r w:rsidRPr="0034082C">
        <w:rPr>
          <w:b/>
          <w:bCs/>
          <w:i/>
          <w:iCs/>
        </w:rPr>
        <w:t>.</w:t>
      </w:r>
    </w:p>
    <w:p w14:paraId="7297F207" w14:textId="588CDB07" w:rsidR="00724AA2" w:rsidRPr="0034082C" w:rsidRDefault="00724AA2" w:rsidP="00724AA2">
      <w:pPr>
        <w:pStyle w:val="AqpText"/>
      </w:pPr>
      <w:r w:rsidRPr="0034082C">
        <w:t>Přechodné dopravní značení je řešeno v samostatné části DIO (Dopravní inženýrská opatření) projektové dokumentace.</w:t>
      </w:r>
    </w:p>
    <w:p w14:paraId="4A2CEAE8" w14:textId="04CF754D" w:rsidR="00724AA2" w:rsidRPr="0034082C" w:rsidRDefault="00724AA2" w:rsidP="00724AA2">
      <w:pPr>
        <w:pStyle w:val="Nadpis1"/>
      </w:pPr>
      <w:bookmarkStart w:id="100" w:name="_Toc528042168"/>
      <w:bookmarkStart w:id="101" w:name="_Toc58398789"/>
      <w:r w:rsidRPr="0034082C">
        <w:t>Zvláštní podmínky a požadavky na postup výstavby</w:t>
      </w:r>
      <w:bookmarkEnd w:id="100"/>
      <w:bookmarkEnd w:id="101"/>
    </w:p>
    <w:p w14:paraId="5FD26F1D" w14:textId="14528325" w:rsidR="00795CB9" w:rsidRDefault="00E53D73" w:rsidP="00E53D73">
      <w:pPr>
        <w:pStyle w:val="AqpText"/>
      </w:pPr>
      <w:r w:rsidRPr="0034082C">
        <w:t xml:space="preserve">Trojúhelníková chodníková plocha mezi vozovkou silnice I/42 (VMO Gajdošova) a komunikační Větví K3, která dále navazuje na nástupní plochu zastávky MHD a podchodu, bude v rámci řešené stavby rekonstruována pouze v nejnutnějším rozsahu. Celoplošná rekonstrukce této plochy z litého asfaltu není navržena s ohledem na avizovaný záměr ÚMČ Brno Židenice tuto plochu po vymístění dvojice stávajících vodovodů ozelenit. Rekultivace a vlastní výsadba stromů bude samostatnou navazující investiční akcí ÚMČ.  </w:t>
      </w:r>
    </w:p>
    <w:p w14:paraId="23A02BAF" w14:textId="6E489D69" w:rsidR="00E53D73" w:rsidRPr="0034082C" w:rsidRDefault="00795CB9" w:rsidP="00795CB9">
      <w:pPr>
        <w:pStyle w:val="AqpText"/>
        <w:rPr>
          <w:sz w:val="18"/>
          <w:szCs w:val="18"/>
        </w:rPr>
      </w:pPr>
      <w:r>
        <w:t>Na signální a varovné pásy bude použita hmatná dlažba dle požadavků vyhl. č. 398/2009 Sb. s dostatečným vizuálním a hmatným kontrastem oproti okolní dlažbě. Lemování hmatné dlažby</w:t>
      </w:r>
      <w:r w:rsidR="00601F73">
        <w:t xml:space="preserve"> v dlážděných plochách</w:t>
      </w:r>
      <w:r>
        <w:t xml:space="preserve"> musí být provedeno dlažbou min. 20x20 cm bez fazet nebo s fazetami v šířce min. 40 cm, dlažba bude kladena na střih, spáry lemování budou kolmé na hranu hmatné dlažby. Změna směru kladení dlažby by měla proběhnout mimo lemování hmatné dlažby.</w:t>
      </w:r>
      <w:r w:rsidR="00E53D73" w:rsidRPr="0034082C">
        <w:t xml:space="preserve"> </w:t>
      </w:r>
    </w:p>
    <w:p w14:paraId="1A8633FC" w14:textId="05C5DA46" w:rsidR="00724AA2" w:rsidRPr="0034082C" w:rsidRDefault="00724AA2" w:rsidP="00724AA2">
      <w:pPr>
        <w:pStyle w:val="Nadpis1"/>
      </w:pPr>
      <w:bookmarkStart w:id="102" w:name="_Toc528042169"/>
      <w:bookmarkStart w:id="103" w:name="_Toc58398790"/>
      <w:r w:rsidRPr="0034082C">
        <w:t>Vazby na případné technologické vybavení</w:t>
      </w:r>
      <w:bookmarkEnd w:id="102"/>
      <w:bookmarkEnd w:id="103"/>
    </w:p>
    <w:p w14:paraId="2984FB67" w14:textId="77777777" w:rsidR="00724AA2" w:rsidRPr="0034082C" w:rsidRDefault="00724AA2" w:rsidP="00724AA2">
      <w:pPr>
        <w:pStyle w:val="AqpText"/>
      </w:pPr>
      <w:r w:rsidRPr="0034082C">
        <w:t>Nejsou.</w:t>
      </w:r>
    </w:p>
    <w:p w14:paraId="2FA3F36A" w14:textId="6CFF6BF3" w:rsidR="00724AA2" w:rsidRPr="0034082C" w:rsidRDefault="00724AA2" w:rsidP="00724AA2">
      <w:pPr>
        <w:pStyle w:val="Nadpis1"/>
      </w:pPr>
      <w:bookmarkStart w:id="104" w:name="_Toc528042170"/>
      <w:bookmarkStart w:id="105" w:name="_Toc58398791"/>
      <w:r w:rsidRPr="0034082C">
        <w:t>Řešení přístupu a užívání osobami s omezenou schopností pohybu a orientace</w:t>
      </w:r>
      <w:bookmarkEnd w:id="104"/>
      <w:bookmarkEnd w:id="105"/>
    </w:p>
    <w:p w14:paraId="03DF4422" w14:textId="5870C941" w:rsidR="006F7961" w:rsidRDefault="00A943B6" w:rsidP="00E53D73">
      <w:pPr>
        <w:pStyle w:val="AqpText"/>
      </w:pPr>
      <w:r w:rsidRPr="00AE1E11">
        <w:t>Navržené řešení je v souladu s platnými předpisy pro zajištění bezbariérového přístupu a pohybu v zájmové lokalitě. Jedná se zejména o použití snížených obrubníků v místech pro přecházení, a provedení hmatových úprav dle vyhlášky 398/2009 Sb. v celém rozsahu stavby.</w:t>
      </w:r>
    </w:p>
    <w:p w14:paraId="02479486" w14:textId="72CBA68C" w:rsidR="00E53D73" w:rsidRPr="0034082C" w:rsidRDefault="00E53D73" w:rsidP="00E53D73">
      <w:pPr>
        <w:pStyle w:val="AqpText"/>
      </w:pPr>
      <w:r w:rsidRPr="0034082C">
        <w:t>V rámci úprav parkovacích stání jsou nově navržena dvě vyhrazená stání pro osoby ZTP a ZTPP.</w:t>
      </w:r>
      <w:r w:rsidR="005A3D27">
        <w:t xml:space="preserve"> </w:t>
      </w:r>
      <w:r w:rsidR="002651C6">
        <w:t>Dále je navrženo d</w:t>
      </w:r>
      <w:r w:rsidR="002651C6" w:rsidRPr="002651C6">
        <w:t>oplnění signální</w:t>
      </w:r>
      <w:r w:rsidR="002651C6">
        <w:t>ch</w:t>
      </w:r>
      <w:r w:rsidR="002651C6" w:rsidRPr="002651C6">
        <w:t xml:space="preserve"> pás</w:t>
      </w:r>
      <w:r w:rsidR="002651C6">
        <w:t>ů</w:t>
      </w:r>
      <w:r w:rsidR="002651C6" w:rsidRPr="002651C6">
        <w:t xml:space="preserve"> v místě stávajícího MPP</w:t>
      </w:r>
      <w:r w:rsidR="002651C6">
        <w:t xml:space="preserve"> (zpomalovací práh v křižovatce ul. Jamborova – Gajdošova „Větev K3“) a </w:t>
      </w:r>
      <w:r w:rsidR="002651C6" w:rsidRPr="002651C6">
        <w:t>doplnění kontrastního pásu podél nástupní hrany</w:t>
      </w:r>
      <w:r w:rsidR="003E6C09">
        <w:t xml:space="preserve"> na stávající zastávce MHD Gajdošova</w:t>
      </w:r>
      <w:r w:rsidR="002651C6">
        <w:t xml:space="preserve">. Kontrastní pás bude proveden </w:t>
      </w:r>
      <w:r w:rsidR="002651C6" w:rsidRPr="002651C6">
        <w:t>nátěr</w:t>
      </w:r>
      <w:r w:rsidR="002651C6">
        <w:t>em</w:t>
      </w:r>
      <w:r w:rsidR="002651C6" w:rsidRPr="002651C6">
        <w:t xml:space="preserve"> bílou barvou</w:t>
      </w:r>
      <w:r w:rsidR="002651C6">
        <w:t xml:space="preserve"> šířky 0,35m, který doplní stávající linii betonových obrubníků a budou tak společně tvořit kontrastní pás celkové šířky 0,5m. V zastávce Gajdošova</w:t>
      </w:r>
      <w:r w:rsidR="003E6C09">
        <w:t xml:space="preserve"> bude dále doplněn signální pás š. 0,8m navazující na přirozenou vodící linii vstupu do podchodu</w:t>
      </w:r>
      <w:r w:rsidR="005A3D27">
        <w:t xml:space="preserve">. Signální pás je odsazen 0,8m od stávajícího </w:t>
      </w:r>
      <w:r w:rsidR="00601F73">
        <w:t xml:space="preserve">obrubníku, zachovávaný stávající označník je </w:t>
      </w:r>
      <w:r w:rsidR="005A3D27">
        <w:t>na stožáru VO</w:t>
      </w:r>
      <w:r w:rsidR="00601F73">
        <w:t xml:space="preserve"> v přilehlé zeleni</w:t>
      </w:r>
      <w:r w:rsidR="005A3D27">
        <w:t>.</w:t>
      </w:r>
      <w:r w:rsidR="00381133">
        <w:t xml:space="preserve"> Vodorovné dopravní značení V12c na začátku úseku je navrženo za účelem zabránění nelegálního zastavení a stání v prostoru obratiště, jehož koncový obrubník slouží jako umělá vodící linie</w:t>
      </w:r>
      <w:r w:rsidR="005A3D27">
        <w:t xml:space="preserve"> </w:t>
      </w:r>
      <w:r w:rsidR="00381133">
        <w:t>pro pohyb po přilehlém stávajícím chodníku v nároží ulic Gajdošova-Táborská.</w:t>
      </w:r>
    </w:p>
    <w:p w14:paraId="612F995F" w14:textId="3E8D8AD8" w:rsidR="00E53D73" w:rsidRPr="0034082C" w:rsidRDefault="00E53D73" w:rsidP="00E53D73">
      <w:pPr>
        <w:pStyle w:val="AqpText"/>
      </w:pPr>
      <w:r w:rsidRPr="0034082C">
        <w:t xml:space="preserve">V místech, kde je převýšení obrubníku menší než </w:t>
      </w:r>
      <w:r w:rsidR="00D754F9">
        <w:t>8</w:t>
      </w:r>
      <w:r w:rsidRPr="0034082C">
        <w:t xml:space="preserve"> cm, a v místech určených pro přecházení jsou navrženy varovné a signální pásy dle vyhlášky 398/2009 Sb.</w:t>
      </w:r>
    </w:p>
    <w:p w14:paraId="73E4696B" w14:textId="15C11CE8" w:rsidR="00724AA2" w:rsidRPr="0034082C" w:rsidRDefault="00724AA2" w:rsidP="00724AA2"/>
    <w:p w14:paraId="7E849516" w14:textId="09C14E29" w:rsidR="004C49C3" w:rsidRPr="0034082C" w:rsidRDefault="00724AA2" w:rsidP="00795CB9">
      <w:pPr>
        <w:jc w:val="both"/>
      </w:pPr>
      <w:bookmarkStart w:id="106" w:name="_Hlk19190858"/>
      <w:r w:rsidRPr="0034082C">
        <w:t>Materiál použitý na varovné a signální pásy bude odpovídat požadavkům Nařízení vlády č. 163/2002 Sb., dlažba bude vizuálně a hmatně kontrastní, lemování bude odpovídat TN TZUS 12_03_04.</w:t>
      </w:r>
      <w:bookmarkEnd w:id="106"/>
      <w:r w:rsidR="00795CB9">
        <w:t xml:space="preserve"> </w:t>
      </w:r>
      <w:r w:rsidR="00795CB9" w:rsidRPr="00795CB9">
        <w:t xml:space="preserve">Na signální a varovné pásy bude použita hmatná dlažba dle požadavků vyhl. č. 398/2009 Sb. s dostatečným vizuálním a hmatným kontrastem oproti okolní dlažbě. Lemování hmatné dlažby </w:t>
      </w:r>
      <w:r w:rsidR="00601F73">
        <w:t xml:space="preserve">v dlážděných plochách </w:t>
      </w:r>
      <w:r w:rsidR="00795CB9" w:rsidRPr="00795CB9">
        <w:t>musí být provedeno dlažbou min. 20x20 cm bez fazet nebo s fazetami v šířce min. 40 cm, dlažba bude kladena na střih, spáry lemování budou kolmé na hranu hmatné dlažby. Změna směru kladení dlažby by měla proběhnout mimo lemování hmatné dlažby.</w:t>
      </w:r>
    </w:p>
    <w:sectPr w:rsidR="004C49C3" w:rsidRPr="0034082C" w:rsidSect="000D566F">
      <w:headerReference w:type="default" r:id="rId9"/>
      <w:footerReference w:type="default" r:id="rId10"/>
      <w:pgSz w:w="11906" w:h="16838" w:code="9"/>
      <w:pgMar w:top="1701" w:right="851" w:bottom="1418" w:left="851" w:header="709" w:footer="381"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A8B0C" w14:textId="77777777" w:rsidR="009E5A48" w:rsidRDefault="009E5A48">
      <w:r>
        <w:separator/>
      </w:r>
    </w:p>
    <w:p w14:paraId="15653A1B" w14:textId="77777777" w:rsidR="009E5A48" w:rsidRDefault="009E5A48"/>
  </w:endnote>
  <w:endnote w:type="continuationSeparator" w:id="0">
    <w:p w14:paraId="3D7FD06A" w14:textId="77777777" w:rsidR="009E5A48" w:rsidRDefault="009E5A48">
      <w:r>
        <w:continuationSeparator/>
      </w:r>
    </w:p>
    <w:p w14:paraId="6B6B362A" w14:textId="77777777" w:rsidR="009E5A48" w:rsidRDefault="009E5A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FE2B8" w14:textId="77777777" w:rsidR="00812CA7" w:rsidRDefault="00812CA7" w:rsidP="000D566F">
    <w:pPr>
      <w:pStyle w:val="Zpat"/>
      <w:tabs>
        <w:tab w:val="clear" w:pos="8505"/>
        <w:tab w:val="right" w:pos="9639"/>
      </w:tabs>
      <w:jc w:val="center"/>
    </w:pPr>
    <w:r>
      <w:fldChar w:fldCharType="begin"/>
    </w:r>
    <w:r>
      <w:instrText xml:space="preserve"> PAGE  \* MERGEFORMAT </w:instrText>
    </w:r>
    <w:r>
      <w:fldChar w:fldCharType="separate"/>
    </w:r>
    <w:r>
      <w:rPr>
        <w:noProof/>
      </w:rPr>
      <w:t>9</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9</w:t>
    </w:r>
    <w:r>
      <w:rPr>
        <w:noProof/>
      </w:rPr>
      <w:fldChar w:fldCharType="end"/>
    </w:r>
  </w:p>
  <w:p w14:paraId="15898184" w14:textId="77777777" w:rsidR="00812CA7" w:rsidRDefault="00812C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5CAA5" w14:textId="77777777" w:rsidR="009E5A48" w:rsidRDefault="009E5A48">
      <w:r>
        <w:separator/>
      </w:r>
    </w:p>
    <w:p w14:paraId="408BEEAA" w14:textId="77777777" w:rsidR="009E5A48" w:rsidRDefault="009E5A48"/>
  </w:footnote>
  <w:footnote w:type="continuationSeparator" w:id="0">
    <w:p w14:paraId="3443E34B" w14:textId="77777777" w:rsidR="009E5A48" w:rsidRDefault="009E5A48">
      <w:r>
        <w:continuationSeparator/>
      </w:r>
    </w:p>
    <w:p w14:paraId="2B73853F" w14:textId="77777777" w:rsidR="009E5A48" w:rsidRDefault="009E5A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5" w:type="dxa"/>
      <w:tblInd w:w="2" w:type="dxa"/>
      <w:tblLook w:val="01E0" w:firstRow="1" w:lastRow="1" w:firstColumn="1" w:lastColumn="1" w:noHBand="0" w:noVBand="0"/>
    </w:tblPr>
    <w:tblGrid>
      <w:gridCol w:w="7086"/>
      <w:gridCol w:w="2549"/>
    </w:tblGrid>
    <w:tr w:rsidR="00812CA7" w14:paraId="0356AA5B" w14:textId="77777777" w:rsidTr="00D91753">
      <w:tc>
        <w:tcPr>
          <w:tcW w:w="7086" w:type="dxa"/>
          <w:tcBorders>
            <w:bottom w:val="single" w:sz="4" w:space="0" w:color="C00000"/>
          </w:tcBorders>
          <w:tcMar>
            <w:top w:w="28" w:type="dxa"/>
            <w:bottom w:w="28" w:type="dxa"/>
          </w:tcMar>
          <w:vAlign w:val="center"/>
        </w:tcPr>
        <w:p w14:paraId="7D029CFD" w14:textId="3F60607D" w:rsidR="00812CA7" w:rsidRPr="00185D59" w:rsidRDefault="00812CA7" w:rsidP="0055297C">
          <w:pPr>
            <w:pStyle w:val="Zhlav"/>
            <w:spacing w:before="240"/>
            <w:ind w:left="-108"/>
            <w:rPr>
              <w:sz w:val="15"/>
              <w:szCs w:val="15"/>
            </w:rPr>
          </w:pPr>
          <w:r w:rsidRPr="00185D59">
            <w:rPr>
              <w:sz w:val="15"/>
              <w:szCs w:val="15"/>
            </w:rPr>
            <w:t>BRNO, GAJDOŠOVA, OBSLUŽNÁ KOMUNIKACE - REKONSTRUKCE KANALIZACE A VODOVODU</w:t>
          </w:r>
        </w:p>
      </w:tc>
      <w:tc>
        <w:tcPr>
          <w:tcW w:w="2549" w:type="dxa"/>
          <w:tcBorders>
            <w:bottom w:val="single" w:sz="4" w:space="0" w:color="C00000"/>
          </w:tcBorders>
          <w:tcMar>
            <w:top w:w="28" w:type="dxa"/>
            <w:left w:w="57" w:type="dxa"/>
            <w:bottom w:w="28" w:type="dxa"/>
            <w:right w:w="57" w:type="dxa"/>
          </w:tcMar>
        </w:tcPr>
        <w:p w14:paraId="684D94E9" w14:textId="5E13760F" w:rsidR="00812CA7" w:rsidRPr="00185D59" w:rsidRDefault="00812CA7" w:rsidP="00BC142F">
          <w:pPr>
            <w:pStyle w:val="Zhlav"/>
            <w:spacing w:before="240"/>
            <w:jc w:val="right"/>
            <w:rPr>
              <w:sz w:val="15"/>
              <w:szCs w:val="15"/>
            </w:rPr>
          </w:pPr>
          <w:r w:rsidRPr="00185D59">
            <w:rPr>
              <w:sz w:val="15"/>
              <w:szCs w:val="15"/>
            </w:rPr>
            <w:fldChar w:fldCharType="begin"/>
          </w:r>
          <w:r w:rsidRPr="00185D59">
            <w:rPr>
              <w:sz w:val="15"/>
              <w:szCs w:val="15"/>
            </w:rPr>
            <w:instrText xml:space="preserve"> REF Stupen \h  \* MERGEFORMAT </w:instrText>
          </w:r>
          <w:r w:rsidRPr="00185D59">
            <w:rPr>
              <w:sz w:val="15"/>
              <w:szCs w:val="15"/>
            </w:rPr>
          </w:r>
          <w:r w:rsidRPr="00185D59">
            <w:rPr>
              <w:sz w:val="15"/>
              <w:szCs w:val="15"/>
            </w:rPr>
            <w:fldChar w:fldCharType="separate"/>
          </w:r>
          <w:r w:rsidR="00795CB9" w:rsidRPr="00795CB9">
            <w:rPr>
              <w:noProof/>
              <w:sz w:val="15"/>
              <w:szCs w:val="15"/>
            </w:rPr>
            <w:t>DSP</w:t>
          </w:r>
          <w:r w:rsidR="00795CB9" w:rsidRPr="00795CB9">
            <w:rPr>
              <w:sz w:val="15"/>
              <w:szCs w:val="15"/>
            </w:rPr>
            <w:t>,DPS</w:t>
          </w:r>
          <w:r w:rsidRPr="00185D59">
            <w:rPr>
              <w:sz w:val="15"/>
              <w:szCs w:val="15"/>
            </w:rPr>
            <w:fldChar w:fldCharType="end"/>
          </w:r>
        </w:p>
      </w:tc>
    </w:tr>
  </w:tbl>
  <w:p w14:paraId="2ED21444" w14:textId="3EC0D172" w:rsidR="00812CA7" w:rsidRPr="00BC142F" w:rsidRDefault="00812CA7" w:rsidP="00BC142F">
    <w:pPr>
      <w:pStyle w:val="Zhlav"/>
      <w:tabs>
        <w:tab w:val="clear" w:pos="8505"/>
        <w:tab w:val="right" w:pos="9582"/>
      </w:tabs>
      <w:spacing w:before="60"/>
      <w:rPr>
        <w:sz w:val="6"/>
        <w:szCs w:val="12"/>
      </w:rPr>
    </w:pPr>
    <w:r>
      <w:rPr>
        <w:sz w:val="12"/>
        <w:szCs w:val="12"/>
      </w:rPr>
      <w:t xml:space="preserve">Zakázkové číslo: </w:t>
    </w:r>
    <w:r>
      <w:fldChar w:fldCharType="begin"/>
    </w:r>
    <w:r>
      <w:instrText xml:space="preserve"> REF Zak_cislo \h  \* MERGEFORMAT </w:instrText>
    </w:r>
    <w:r>
      <w:fldChar w:fldCharType="separate"/>
    </w:r>
    <w:r w:rsidR="00795CB9" w:rsidRPr="00795CB9">
      <w:rPr>
        <w:sz w:val="12"/>
        <w:szCs w:val="12"/>
      </w:rPr>
      <w:t>1533819-16</w:t>
    </w:r>
    <w:r>
      <w:fldChar w:fldCharType="end"/>
    </w:r>
    <w:r>
      <w:tab/>
    </w:r>
    <w:r w:rsidRPr="00BC142F">
      <w:rPr>
        <w:sz w:val="12"/>
      </w:rPr>
      <w:fldChar w:fldCharType="begin"/>
    </w:r>
    <w:r w:rsidRPr="00BC142F">
      <w:rPr>
        <w:sz w:val="12"/>
      </w:rPr>
      <w:instrText xml:space="preserve"> REF Datum_hl \h  \* MERGEFORMAT </w:instrText>
    </w:r>
    <w:r w:rsidRPr="00BC142F">
      <w:rPr>
        <w:sz w:val="12"/>
      </w:rPr>
    </w:r>
    <w:r w:rsidRPr="00BC142F">
      <w:rPr>
        <w:sz w:val="12"/>
      </w:rPr>
      <w:fldChar w:fldCharType="separate"/>
    </w:r>
    <w:r w:rsidR="00795CB9" w:rsidRPr="00795CB9">
      <w:rPr>
        <w:sz w:val="12"/>
      </w:rPr>
      <w:t>01/2021</w:t>
    </w:r>
    <w:r w:rsidRPr="00BC142F">
      <w:rPr>
        <w:sz w:val="12"/>
      </w:rPr>
      <w:fldChar w:fldCharType="end"/>
    </w:r>
  </w:p>
  <w:p w14:paraId="4C6038D0" w14:textId="77777777" w:rsidR="00812CA7" w:rsidRPr="00BC142F" w:rsidRDefault="00812CA7" w:rsidP="000252A6">
    <w:pPr>
      <w:pStyle w:val="Zhlav"/>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2D620A4"/>
    <w:lvl w:ilvl="0">
      <w:start w:val="1"/>
      <w:numFmt w:val="bullet"/>
      <w:pStyle w:val="Seznamsodrkami4"/>
      <w:lvlText w:val=""/>
      <w:lvlJc w:val="left"/>
      <w:pPr>
        <w:tabs>
          <w:tab w:val="num" w:pos="1492"/>
        </w:tabs>
        <w:ind w:left="1492" w:hanging="360"/>
      </w:pPr>
      <w:rPr>
        <w:rFonts w:ascii="Symbol" w:hAnsi="Symbol" w:cs="Symbol" w:hint="default"/>
      </w:rPr>
    </w:lvl>
  </w:abstractNum>
  <w:abstractNum w:abstractNumId="1" w15:restartNumberingAfterBreak="0">
    <w:nsid w:val="FFFFFF81"/>
    <w:multiLevelType w:val="singleLevel"/>
    <w:tmpl w:val="7D18A640"/>
    <w:lvl w:ilvl="0">
      <w:start w:val="1"/>
      <w:numFmt w:val="bullet"/>
      <w:pStyle w:val="Seznamsodrkami3"/>
      <w:lvlText w:val=""/>
      <w:lvlJc w:val="left"/>
      <w:pPr>
        <w:tabs>
          <w:tab w:val="num" w:pos="1209"/>
        </w:tabs>
        <w:ind w:left="1209" w:hanging="360"/>
      </w:pPr>
      <w:rPr>
        <w:rFonts w:ascii="Symbol" w:hAnsi="Symbol" w:cs="Symbol" w:hint="default"/>
      </w:rPr>
    </w:lvl>
  </w:abstractNum>
  <w:abstractNum w:abstractNumId="2" w15:restartNumberingAfterBreak="0">
    <w:nsid w:val="FFFFFF82"/>
    <w:multiLevelType w:val="singleLevel"/>
    <w:tmpl w:val="B600B352"/>
    <w:lvl w:ilvl="0">
      <w:start w:val="1"/>
      <w:numFmt w:val="bullet"/>
      <w:pStyle w:val="Seznamsodrkami2"/>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2D0A4A24"/>
    <w:lvl w:ilvl="0">
      <w:start w:val="1"/>
      <w:numFmt w:val="bullet"/>
      <w:pStyle w:val="Seznamsodrkami"/>
      <w:lvlText w:val=""/>
      <w:lvlJc w:val="left"/>
      <w:pPr>
        <w:tabs>
          <w:tab w:val="num" w:pos="643"/>
        </w:tabs>
        <w:ind w:left="643" w:hanging="360"/>
      </w:pPr>
      <w:rPr>
        <w:rFonts w:ascii="Symbol" w:hAnsi="Symbol" w:cs="Symbol" w:hint="default"/>
      </w:rPr>
    </w:lvl>
  </w:abstractNum>
  <w:abstractNum w:abstractNumId="4" w15:restartNumberingAfterBreak="0">
    <w:nsid w:val="FFFFFF89"/>
    <w:multiLevelType w:val="singleLevel"/>
    <w:tmpl w:val="BD4CB1CA"/>
    <w:lvl w:ilvl="0">
      <w:start w:val="1"/>
      <w:numFmt w:val="bullet"/>
      <w:pStyle w:val="Nadpis9"/>
      <w:lvlText w:val=""/>
      <w:lvlJc w:val="left"/>
      <w:pPr>
        <w:tabs>
          <w:tab w:val="num" w:pos="360"/>
        </w:tabs>
        <w:ind w:left="360" w:hanging="360"/>
      </w:pPr>
      <w:rPr>
        <w:rFonts w:ascii="Symbol" w:hAnsi="Symbol" w:cs="Symbol" w:hint="default"/>
      </w:rPr>
    </w:lvl>
  </w:abstractNum>
  <w:abstractNum w:abstractNumId="5" w15:restartNumberingAfterBreak="0">
    <w:nsid w:val="0AB151D3"/>
    <w:multiLevelType w:val="hybridMultilevel"/>
    <w:tmpl w:val="5088C57A"/>
    <w:lvl w:ilvl="0" w:tplc="67B022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02DBA"/>
    <w:multiLevelType w:val="hybridMultilevel"/>
    <w:tmpl w:val="A90E2EB0"/>
    <w:lvl w:ilvl="0" w:tplc="2C6A53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921271"/>
    <w:multiLevelType w:val="hybridMultilevel"/>
    <w:tmpl w:val="DED2D774"/>
    <w:lvl w:ilvl="0" w:tplc="00AC455A">
      <w:numFmt w:val="bullet"/>
      <w:pStyle w:val="Aqpodrka1"/>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43BE0BFD"/>
    <w:multiLevelType w:val="multilevel"/>
    <w:tmpl w:val="E1C03BEA"/>
    <w:lvl w:ilvl="0">
      <w:start w:val="1"/>
      <w:numFmt w:val="decimal"/>
      <w:pStyle w:val="Nadpis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1C617E5"/>
    <w:multiLevelType w:val="hybridMultilevel"/>
    <w:tmpl w:val="8DF0D34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F00709E"/>
    <w:multiLevelType w:val="hybridMultilevel"/>
    <w:tmpl w:val="7912149C"/>
    <w:lvl w:ilvl="0" w:tplc="8820AB88">
      <w:start w:val="1"/>
      <w:numFmt w:val="lowerLetter"/>
      <w:pStyle w:val="Nadpis2"/>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8"/>
  </w:num>
  <w:num w:numId="8">
    <w:abstractNumId w:val="10"/>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6"/>
  </w:num>
  <w:num w:numId="20">
    <w:abstractNumId w:val="5"/>
  </w:num>
  <w:num w:numId="21">
    <w:abstractNumId w:val="10"/>
    <w:lvlOverride w:ilvl="0">
      <w:startOverride w:val="1"/>
    </w:lvlOverride>
  </w:num>
  <w:num w:numId="22">
    <w:abstractNumId w:val="10"/>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10"/>
    <w:lvlOverride w:ilvl="0">
      <w:startOverride w:val="1"/>
    </w:lvlOverride>
  </w:num>
  <w:num w:numId="31">
    <w:abstractNumId w:val="10"/>
    <w:lvlOverride w:ilvl="0">
      <w:startOverride w:val="1"/>
    </w:lvlOverride>
  </w:num>
  <w:num w:numId="32">
    <w:abstractNumId w:val="10"/>
    <w:lvlOverride w:ilvl="0">
      <w:startOverride w:val="1"/>
    </w:lvlOverride>
  </w:num>
  <w:num w:numId="33">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1C82"/>
    <w:rsid w:val="000020FB"/>
    <w:rsid w:val="000039D3"/>
    <w:rsid w:val="000047D2"/>
    <w:rsid w:val="00005718"/>
    <w:rsid w:val="00005A74"/>
    <w:rsid w:val="00007849"/>
    <w:rsid w:val="000079A4"/>
    <w:rsid w:val="0001195A"/>
    <w:rsid w:val="0001242F"/>
    <w:rsid w:val="00014380"/>
    <w:rsid w:val="00015E17"/>
    <w:rsid w:val="00021A4A"/>
    <w:rsid w:val="000229B8"/>
    <w:rsid w:val="000249C3"/>
    <w:rsid w:val="000252A6"/>
    <w:rsid w:val="00026944"/>
    <w:rsid w:val="00030281"/>
    <w:rsid w:val="00031417"/>
    <w:rsid w:val="000349F6"/>
    <w:rsid w:val="00036455"/>
    <w:rsid w:val="000431C8"/>
    <w:rsid w:val="000528D1"/>
    <w:rsid w:val="000529BD"/>
    <w:rsid w:val="00053E72"/>
    <w:rsid w:val="00054101"/>
    <w:rsid w:val="00061E7A"/>
    <w:rsid w:val="00064761"/>
    <w:rsid w:val="0006587E"/>
    <w:rsid w:val="00065B6B"/>
    <w:rsid w:val="00067044"/>
    <w:rsid w:val="000712AD"/>
    <w:rsid w:val="0007342D"/>
    <w:rsid w:val="000757BB"/>
    <w:rsid w:val="00076CFD"/>
    <w:rsid w:val="00077563"/>
    <w:rsid w:val="00077C09"/>
    <w:rsid w:val="00080147"/>
    <w:rsid w:val="00080CB2"/>
    <w:rsid w:val="00081666"/>
    <w:rsid w:val="0008208F"/>
    <w:rsid w:val="000835A5"/>
    <w:rsid w:val="00086B3C"/>
    <w:rsid w:val="000914BF"/>
    <w:rsid w:val="0009372F"/>
    <w:rsid w:val="0009747A"/>
    <w:rsid w:val="000A682D"/>
    <w:rsid w:val="000B16DD"/>
    <w:rsid w:val="000B2FC4"/>
    <w:rsid w:val="000B39C9"/>
    <w:rsid w:val="000B4E6A"/>
    <w:rsid w:val="000C0476"/>
    <w:rsid w:val="000C4B02"/>
    <w:rsid w:val="000C7546"/>
    <w:rsid w:val="000C78F3"/>
    <w:rsid w:val="000D08CA"/>
    <w:rsid w:val="000D1FFA"/>
    <w:rsid w:val="000D2562"/>
    <w:rsid w:val="000D566F"/>
    <w:rsid w:val="000D7A3E"/>
    <w:rsid w:val="000E1C77"/>
    <w:rsid w:val="000E6434"/>
    <w:rsid w:val="000E6947"/>
    <w:rsid w:val="000F01A1"/>
    <w:rsid w:val="00100504"/>
    <w:rsid w:val="001017FD"/>
    <w:rsid w:val="0010416F"/>
    <w:rsid w:val="00105FB7"/>
    <w:rsid w:val="00107CEC"/>
    <w:rsid w:val="00111AA9"/>
    <w:rsid w:val="00112A43"/>
    <w:rsid w:val="00112AEE"/>
    <w:rsid w:val="00114149"/>
    <w:rsid w:val="001154BB"/>
    <w:rsid w:val="00120B48"/>
    <w:rsid w:val="00126A4F"/>
    <w:rsid w:val="00143079"/>
    <w:rsid w:val="00147D93"/>
    <w:rsid w:val="00152368"/>
    <w:rsid w:val="001545D7"/>
    <w:rsid w:val="0015599C"/>
    <w:rsid w:val="00157477"/>
    <w:rsid w:val="00160D40"/>
    <w:rsid w:val="00162F04"/>
    <w:rsid w:val="001704F5"/>
    <w:rsid w:val="00172639"/>
    <w:rsid w:val="00180DF8"/>
    <w:rsid w:val="00184206"/>
    <w:rsid w:val="00185D59"/>
    <w:rsid w:val="00186B39"/>
    <w:rsid w:val="00196F91"/>
    <w:rsid w:val="00197FC2"/>
    <w:rsid w:val="001A1973"/>
    <w:rsid w:val="001A51CC"/>
    <w:rsid w:val="001A663C"/>
    <w:rsid w:val="001A6ECD"/>
    <w:rsid w:val="001B1DA4"/>
    <w:rsid w:val="001B3719"/>
    <w:rsid w:val="001B48ED"/>
    <w:rsid w:val="001B5C89"/>
    <w:rsid w:val="001C1737"/>
    <w:rsid w:val="001C37C7"/>
    <w:rsid w:val="001C54D5"/>
    <w:rsid w:val="001C5F6F"/>
    <w:rsid w:val="001C66CD"/>
    <w:rsid w:val="001D369C"/>
    <w:rsid w:val="001D44FC"/>
    <w:rsid w:val="001D6FDA"/>
    <w:rsid w:val="001E35FB"/>
    <w:rsid w:val="001E51FF"/>
    <w:rsid w:val="001E57D1"/>
    <w:rsid w:val="001E606E"/>
    <w:rsid w:val="001E6571"/>
    <w:rsid w:val="001F1C3E"/>
    <w:rsid w:val="001F2D81"/>
    <w:rsid w:val="001F732D"/>
    <w:rsid w:val="001F7355"/>
    <w:rsid w:val="0021139B"/>
    <w:rsid w:val="00214177"/>
    <w:rsid w:val="00216B13"/>
    <w:rsid w:val="00221967"/>
    <w:rsid w:val="002222E5"/>
    <w:rsid w:val="00223F9C"/>
    <w:rsid w:val="00225894"/>
    <w:rsid w:val="002264B0"/>
    <w:rsid w:val="002301CB"/>
    <w:rsid w:val="00231045"/>
    <w:rsid w:val="00234B2E"/>
    <w:rsid w:val="00235BB7"/>
    <w:rsid w:val="00235FCA"/>
    <w:rsid w:val="00240596"/>
    <w:rsid w:val="0024694C"/>
    <w:rsid w:val="002516CB"/>
    <w:rsid w:val="002524BE"/>
    <w:rsid w:val="00254F5D"/>
    <w:rsid w:val="00263D7C"/>
    <w:rsid w:val="002651C6"/>
    <w:rsid w:val="00276B71"/>
    <w:rsid w:val="00281464"/>
    <w:rsid w:val="00281542"/>
    <w:rsid w:val="0028168A"/>
    <w:rsid w:val="00282814"/>
    <w:rsid w:val="00282861"/>
    <w:rsid w:val="00282EBB"/>
    <w:rsid w:val="00291BAA"/>
    <w:rsid w:val="00292253"/>
    <w:rsid w:val="002924E4"/>
    <w:rsid w:val="002A12B7"/>
    <w:rsid w:val="002A45BC"/>
    <w:rsid w:val="002A50F0"/>
    <w:rsid w:val="002A6EF0"/>
    <w:rsid w:val="002A7271"/>
    <w:rsid w:val="002A73F8"/>
    <w:rsid w:val="002B3066"/>
    <w:rsid w:val="002B57D4"/>
    <w:rsid w:val="002B5E20"/>
    <w:rsid w:val="002B612F"/>
    <w:rsid w:val="002B66CC"/>
    <w:rsid w:val="002B7EF5"/>
    <w:rsid w:val="002C047F"/>
    <w:rsid w:val="002C1D97"/>
    <w:rsid w:val="002C50A0"/>
    <w:rsid w:val="002C5254"/>
    <w:rsid w:val="002C5ECE"/>
    <w:rsid w:val="002C71F3"/>
    <w:rsid w:val="002D2480"/>
    <w:rsid w:val="002D3700"/>
    <w:rsid w:val="002D4B05"/>
    <w:rsid w:val="002D590E"/>
    <w:rsid w:val="002E6817"/>
    <w:rsid w:val="002F0AA0"/>
    <w:rsid w:val="002F5E83"/>
    <w:rsid w:val="002F7321"/>
    <w:rsid w:val="003046C9"/>
    <w:rsid w:val="00305ABC"/>
    <w:rsid w:val="00305CD6"/>
    <w:rsid w:val="0031205E"/>
    <w:rsid w:val="0031396F"/>
    <w:rsid w:val="003153FC"/>
    <w:rsid w:val="0031712A"/>
    <w:rsid w:val="00321BAA"/>
    <w:rsid w:val="003227FE"/>
    <w:rsid w:val="00323CB2"/>
    <w:rsid w:val="00325D3C"/>
    <w:rsid w:val="003316C7"/>
    <w:rsid w:val="00333213"/>
    <w:rsid w:val="00335244"/>
    <w:rsid w:val="00335A18"/>
    <w:rsid w:val="00336DB4"/>
    <w:rsid w:val="0034082C"/>
    <w:rsid w:val="00344856"/>
    <w:rsid w:val="00344CEB"/>
    <w:rsid w:val="00346460"/>
    <w:rsid w:val="00346D1D"/>
    <w:rsid w:val="00347F90"/>
    <w:rsid w:val="00353EDD"/>
    <w:rsid w:val="00354019"/>
    <w:rsid w:val="00355421"/>
    <w:rsid w:val="00363D01"/>
    <w:rsid w:val="003653D1"/>
    <w:rsid w:val="0036797B"/>
    <w:rsid w:val="0037117B"/>
    <w:rsid w:val="00376225"/>
    <w:rsid w:val="00380B64"/>
    <w:rsid w:val="00381133"/>
    <w:rsid w:val="00385317"/>
    <w:rsid w:val="00392A65"/>
    <w:rsid w:val="00396B1C"/>
    <w:rsid w:val="00396EFC"/>
    <w:rsid w:val="00397269"/>
    <w:rsid w:val="003A21E0"/>
    <w:rsid w:val="003A261E"/>
    <w:rsid w:val="003A7885"/>
    <w:rsid w:val="003B04FA"/>
    <w:rsid w:val="003B0577"/>
    <w:rsid w:val="003B113F"/>
    <w:rsid w:val="003B4D75"/>
    <w:rsid w:val="003B52FF"/>
    <w:rsid w:val="003C326A"/>
    <w:rsid w:val="003C674C"/>
    <w:rsid w:val="003D05D4"/>
    <w:rsid w:val="003D2757"/>
    <w:rsid w:val="003D3006"/>
    <w:rsid w:val="003D3EAF"/>
    <w:rsid w:val="003D4AA3"/>
    <w:rsid w:val="003D5005"/>
    <w:rsid w:val="003D544A"/>
    <w:rsid w:val="003D6EFA"/>
    <w:rsid w:val="003E11A7"/>
    <w:rsid w:val="003E1725"/>
    <w:rsid w:val="003E177D"/>
    <w:rsid w:val="003E2565"/>
    <w:rsid w:val="003E5AB1"/>
    <w:rsid w:val="003E6145"/>
    <w:rsid w:val="003E6C09"/>
    <w:rsid w:val="003E7F03"/>
    <w:rsid w:val="003F0509"/>
    <w:rsid w:val="003F4819"/>
    <w:rsid w:val="003F52CE"/>
    <w:rsid w:val="003F69BF"/>
    <w:rsid w:val="003F73DB"/>
    <w:rsid w:val="003F7E2C"/>
    <w:rsid w:val="00400386"/>
    <w:rsid w:val="00400A5E"/>
    <w:rsid w:val="004010AB"/>
    <w:rsid w:val="00402EB6"/>
    <w:rsid w:val="00406FD8"/>
    <w:rsid w:val="00416048"/>
    <w:rsid w:val="0041630C"/>
    <w:rsid w:val="00416E78"/>
    <w:rsid w:val="0041711D"/>
    <w:rsid w:val="00417591"/>
    <w:rsid w:val="00417BBB"/>
    <w:rsid w:val="0042072B"/>
    <w:rsid w:val="0042085F"/>
    <w:rsid w:val="00421535"/>
    <w:rsid w:val="00421941"/>
    <w:rsid w:val="004248CC"/>
    <w:rsid w:val="00430123"/>
    <w:rsid w:val="00430DAC"/>
    <w:rsid w:val="004336D3"/>
    <w:rsid w:val="0044023A"/>
    <w:rsid w:val="00441A1D"/>
    <w:rsid w:val="00442A7A"/>
    <w:rsid w:val="00445BF8"/>
    <w:rsid w:val="00450DF4"/>
    <w:rsid w:val="00452A2C"/>
    <w:rsid w:val="0045596C"/>
    <w:rsid w:val="00461028"/>
    <w:rsid w:val="004613B7"/>
    <w:rsid w:val="0046155E"/>
    <w:rsid w:val="00465C36"/>
    <w:rsid w:val="00466B42"/>
    <w:rsid w:val="0047009A"/>
    <w:rsid w:val="0047041F"/>
    <w:rsid w:val="00470CDD"/>
    <w:rsid w:val="004731C5"/>
    <w:rsid w:val="0047390E"/>
    <w:rsid w:val="00474332"/>
    <w:rsid w:val="004766B1"/>
    <w:rsid w:val="00481E36"/>
    <w:rsid w:val="004850BD"/>
    <w:rsid w:val="00487286"/>
    <w:rsid w:val="0049404F"/>
    <w:rsid w:val="00496438"/>
    <w:rsid w:val="004965AC"/>
    <w:rsid w:val="004A24C6"/>
    <w:rsid w:val="004A37AE"/>
    <w:rsid w:val="004C0FEB"/>
    <w:rsid w:val="004C49C3"/>
    <w:rsid w:val="004C4E5D"/>
    <w:rsid w:val="004C56AF"/>
    <w:rsid w:val="004D2703"/>
    <w:rsid w:val="004D5E2E"/>
    <w:rsid w:val="004E66E4"/>
    <w:rsid w:val="004F1367"/>
    <w:rsid w:val="004F3CFA"/>
    <w:rsid w:val="004F5952"/>
    <w:rsid w:val="004F5EBA"/>
    <w:rsid w:val="00500866"/>
    <w:rsid w:val="00500F8E"/>
    <w:rsid w:val="00503B79"/>
    <w:rsid w:val="00510ACE"/>
    <w:rsid w:val="00520792"/>
    <w:rsid w:val="0052531B"/>
    <w:rsid w:val="005275C0"/>
    <w:rsid w:val="0053138D"/>
    <w:rsid w:val="0053340E"/>
    <w:rsid w:val="00536AAD"/>
    <w:rsid w:val="00536BE1"/>
    <w:rsid w:val="005401D9"/>
    <w:rsid w:val="00540AEC"/>
    <w:rsid w:val="0054348F"/>
    <w:rsid w:val="00545B8A"/>
    <w:rsid w:val="00545D89"/>
    <w:rsid w:val="00550166"/>
    <w:rsid w:val="00551AE6"/>
    <w:rsid w:val="0055297C"/>
    <w:rsid w:val="00552E0A"/>
    <w:rsid w:val="00557A74"/>
    <w:rsid w:val="0056115F"/>
    <w:rsid w:val="00561C86"/>
    <w:rsid w:val="0056216B"/>
    <w:rsid w:val="00566035"/>
    <w:rsid w:val="00567C46"/>
    <w:rsid w:val="005717FB"/>
    <w:rsid w:val="00572358"/>
    <w:rsid w:val="0057276A"/>
    <w:rsid w:val="00573D9C"/>
    <w:rsid w:val="00575FAD"/>
    <w:rsid w:val="00580794"/>
    <w:rsid w:val="00581DA4"/>
    <w:rsid w:val="005836A3"/>
    <w:rsid w:val="0058374C"/>
    <w:rsid w:val="00583849"/>
    <w:rsid w:val="00584052"/>
    <w:rsid w:val="00585AAD"/>
    <w:rsid w:val="00587C93"/>
    <w:rsid w:val="0059174F"/>
    <w:rsid w:val="00592EA0"/>
    <w:rsid w:val="00595C40"/>
    <w:rsid w:val="005971B7"/>
    <w:rsid w:val="005A04F3"/>
    <w:rsid w:val="005A3D27"/>
    <w:rsid w:val="005B067B"/>
    <w:rsid w:val="005B1234"/>
    <w:rsid w:val="005B2972"/>
    <w:rsid w:val="005B3E3C"/>
    <w:rsid w:val="005B3F93"/>
    <w:rsid w:val="005B5685"/>
    <w:rsid w:val="005B5B56"/>
    <w:rsid w:val="005C2888"/>
    <w:rsid w:val="005C4C87"/>
    <w:rsid w:val="005C6E73"/>
    <w:rsid w:val="005C7082"/>
    <w:rsid w:val="005D01F5"/>
    <w:rsid w:val="005D6034"/>
    <w:rsid w:val="005E1FD8"/>
    <w:rsid w:val="005E52A6"/>
    <w:rsid w:val="005E627D"/>
    <w:rsid w:val="005E6E09"/>
    <w:rsid w:val="005F19FD"/>
    <w:rsid w:val="005F537E"/>
    <w:rsid w:val="005F7046"/>
    <w:rsid w:val="0060091F"/>
    <w:rsid w:val="00600A94"/>
    <w:rsid w:val="00601F73"/>
    <w:rsid w:val="00603370"/>
    <w:rsid w:val="00604537"/>
    <w:rsid w:val="00605AE4"/>
    <w:rsid w:val="0060685D"/>
    <w:rsid w:val="00611C2D"/>
    <w:rsid w:val="00612199"/>
    <w:rsid w:val="00612644"/>
    <w:rsid w:val="00613861"/>
    <w:rsid w:val="00613D64"/>
    <w:rsid w:val="006148C7"/>
    <w:rsid w:val="00620A31"/>
    <w:rsid w:val="006218F6"/>
    <w:rsid w:val="00626BD8"/>
    <w:rsid w:val="006338D8"/>
    <w:rsid w:val="00633FC3"/>
    <w:rsid w:val="00646BBF"/>
    <w:rsid w:val="00653807"/>
    <w:rsid w:val="00666132"/>
    <w:rsid w:val="00671815"/>
    <w:rsid w:val="00675AD3"/>
    <w:rsid w:val="00680AD3"/>
    <w:rsid w:val="00681523"/>
    <w:rsid w:val="00682A59"/>
    <w:rsid w:val="006835A5"/>
    <w:rsid w:val="00683D4B"/>
    <w:rsid w:val="006854F0"/>
    <w:rsid w:val="00690DBE"/>
    <w:rsid w:val="00693C2D"/>
    <w:rsid w:val="006941F1"/>
    <w:rsid w:val="006A1AED"/>
    <w:rsid w:val="006A2B7C"/>
    <w:rsid w:val="006A2F04"/>
    <w:rsid w:val="006A6FF4"/>
    <w:rsid w:val="006B0D94"/>
    <w:rsid w:val="006B147B"/>
    <w:rsid w:val="006B2C4F"/>
    <w:rsid w:val="006B4587"/>
    <w:rsid w:val="006B52B1"/>
    <w:rsid w:val="006B6093"/>
    <w:rsid w:val="006B6A6F"/>
    <w:rsid w:val="006C120D"/>
    <w:rsid w:val="006C47BA"/>
    <w:rsid w:val="006C501E"/>
    <w:rsid w:val="006C6704"/>
    <w:rsid w:val="006D4AB6"/>
    <w:rsid w:val="006E0326"/>
    <w:rsid w:val="006E3EAD"/>
    <w:rsid w:val="006E40C0"/>
    <w:rsid w:val="006E6EC2"/>
    <w:rsid w:val="006E766A"/>
    <w:rsid w:val="006F06A1"/>
    <w:rsid w:val="006F38D3"/>
    <w:rsid w:val="006F6923"/>
    <w:rsid w:val="006F7961"/>
    <w:rsid w:val="00700B91"/>
    <w:rsid w:val="00702BA2"/>
    <w:rsid w:val="00703687"/>
    <w:rsid w:val="00705D68"/>
    <w:rsid w:val="00706974"/>
    <w:rsid w:val="00710A9E"/>
    <w:rsid w:val="00710D62"/>
    <w:rsid w:val="00712749"/>
    <w:rsid w:val="00713467"/>
    <w:rsid w:val="00713484"/>
    <w:rsid w:val="007177DB"/>
    <w:rsid w:val="00724AA2"/>
    <w:rsid w:val="0072594A"/>
    <w:rsid w:val="00726270"/>
    <w:rsid w:val="00731DC3"/>
    <w:rsid w:val="0073570D"/>
    <w:rsid w:val="00736722"/>
    <w:rsid w:val="007378C8"/>
    <w:rsid w:val="00741385"/>
    <w:rsid w:val="0074246E"/>
    <w:rsid w:val="00745551"/>
    <w:rsid w:val="00746E82"/>
    <w:rsid w:val="00754564"/>
    <w:rsid w:val="00757A27"/>
    <w:rsid w:val="00757BA3"/>
    <w:rsid w:val="00762E57"/>
    <w:rsid w:val="00764A19"/>
    <w:rsid w:val="0077170E"/>
    <w:rsid w:val="00772790"/>
    <w:rsid w:val="0077484B"/>
    <w:rsid w:val="0077560D"/>
    <w:rsid w:val="007822AC"/>
    <w:rsid w:val="00782E14"/>
    <w:rsid w:val="00785155"/>
    <w:rsid w:val="00786362"/>
    <w:rsid w:val="00787C59"/>
    <w:rsid w:val="00790918"/>
    <w:rsid w:val="00795CB9"/>
    <w:rsid w:val="00796D56"/>
    <w:rsid w:val="00796EC9"/>
    <w:rsid w:val="007A1729"/>
    <w:rsid w:val="007A1D7F"/>
    <w:rsid w:val="007A276B"/>
    <w:rsid w:val="007A4704"/>
    <w:rsid w:val="007A58D3"/>
    <w:rsid w:val="007B0020"/>
    <w:rsid w:val="007B0620"/>
    <w:rsid w:val="007B12F4"/>
    <w:rsid w:val="007B742E"/>
    <w:rsid w:val="007C3A18"/>
    <w:rsid w:val="007C603A"/>
    <w:rsid w:val="007D1FFD"/>
    <w:rsid w:val="007D2305"/>
    <w:rsid w:val="007D408A"/>
    <w:rsid w:val="007D5413"/>
    <w:rsid w:val="007E016D"/>
    <w:rsid w:val="007E0AF8"/>
    <w:rsid w:val="007E0B28"/>
    <w:rsid w:val="007E0D4D"/>
    <w:rsid w:val="007E2A46"/>
    <w:rsid w:val="007E2D77"/>
    <w:rsid w:val="007E5808"/>
    <w:rsid w:val="007E5A44"/>
    <w:rsid w:val="007E68AB"/>
    <w:rsid w:val="007E6F08"/>
    <w:rsid w:val="007E79AB"/>
    <w:rsid w:val="007F0F3E"/>
    <w:rsid w:val="007F3304"/>
    <w:rsid w:val="007F61A4"/>
    <w:rsid w:val="007F7A11"/>
    <w:rsid w:val="00801CA8"/>
    <w:rsid w:val="00802B62"/>
    <w:rsid w:val="008056F2"/>
    <w:rsid w:val="00805C91"/>
    <w:rsid w:val="00807739"/>
    <w:rsid w:val="008128D8"/>
    <w:rsid w:val="00812CA7"/>
    <w:rsid w:val="00814125"/>
    <w:rsid w:val="00815E10"/>
    <w:rsid w:val="00815F7C"/>
    <w:rsid w:val="0081718A"/>
    <w:rsid w:val="00823912"/>
    <w:rsid w:val="0082591A"/>
    <w:rsid w:val="008261DB"/>
    <w:rsid w:val="008325A4"/>
    <w:rsid w:val="008330E3"/>
    <w:rsid w:val="00833BD3"/>
    <w:rsid w:val="00833CFD"/>
    <w:rsid w:val="008353A2"/>
    <w:rsid w:val="0084241A"/>
    <w:rsid w:val="0084365D"/>
    <w:rsid w:val="008440FF"/>
    <w:rsid w:val="00846CA4"/>
    <w:rsid w:val="00847011"/>
    <w:rsid w:val="00853E84"/>
    <w:rsid w:val="00860A36"/>
    <w:rsid w:val="008623A7"/>
    <w:rsid w:val="00862AB7"/>
    <w:rsid w:val="008639D6"/>
    <w:rsid w:val="00864F57"/>
    <w:rsid w:val="0086735F"/>
    <w:rsid w:val="008705BA"/>
    <w:rsid w:val="00873487"/>
    <w:rsid w:val="00873F1F"/>
    <w:rsid w:val="00874BD0"/>
    <w:rsid w:val="00881F31"/>
    <w:rsid w:val="008839A0"/>
    <w:rsid w:val="00884801"/>
    <w:rsid w:val="00885335"/>
    <w:rsid w:val="008920A4"/>
    <w:rsid w:val="008922DA"/>
    <w:rsid w:val="008934BB"/>
    <w:rsid w:val="008962E7"/>
    <w:rsid w:val="008A00F5"/>
    <w:rsid w:val="008A16F8"/>
    <w:rsid w:val="008A2A4C"/>
    <w:rsid w:val="008A65D2"/>
    <w:rsid w:val="008B1966"/>
    <w:rsid w:val="008B5EF9"/>
    <w:rsid w:val="008C1DBE"/>
    <w:rsid w:val="008C3F96"/>
    <w:rsid w:val="008C6649"/>
    <w:rsid w:val="008C7C23"/>
    <w:rsid w:val="008C7D44"/>
    <w:rsid w:val="008D13A0"/>
    <w:rsid w:val="008D31EA"/>
    <w:rsid w:val="008D36B2"/>
    <w:rsid w:val="008D4180"/>
    <w:rsid w:val="008D5578"/>
    <w:rsid w:val="008D56B1"/>
    <w:rsid w:val="008E1D15"/>
    <w:rsid w:val="008E34FC"/>
    <w:rsid w:val="008E39A6"/>
    <w:rsid w:val="008E53F5"/>
    <w:rsid w:val="008F0DE2"/>
    <w:rsid w:val="008F264F"/>
    <w:rsid w:val="008F71A3"/>
    <w:rsid w:val="00900161"/>
    <w:rsid w:val="009057D7"/>
    <w:rsid w:val="00906A60"/>
    <w:rsid w:val="00906F8B"/>
    <w:rsid w:val="00910F39"/>
    <w:rsid w:val="0091763A"/>
    <w:rsid w:val="00917A2A"/>
    <w:rsid w:val="00920A04"/>
    <w:rsid w:val="00923132"/>
    <w:rsid w:val="00924293"/>
    <w:rsid w:val="00925C95"/>
    <w:rsid w:val="00927AEE"/>
    <w:rsid w:val="00930CB4"/>
    <w:rsid w:val="009347EE"/>
    <w:rsid w:val="00937966"/>
    <w:rsid w:val="009400E3"/>
    <w:rsid w:val="00940495"/>
    <w:rsid w:val="00943331"/>
    <w:rsid w:val="00945797"/>
    <w:rsid w:val="009463EB"/>
    <w:rsid w:val="009474E5"/>
    <w:rsid w:val="00947A1D"/>
    <w:rsid w:val="0095445A"/>
    <w:rsid w:val="0095707F"/>
    <w:rsid w:val="00964980"/>
    <w:rsid w:val="00966567"/>
    <w:rsid w:val="00966EEF"/>
    <w:rsid w:val="00972968"/>
    <w:rsid w:val="00977A00"/>
    <w:rsid w:val="00977A9E"/>
    <w:rsid w:val="009802B7"/>
    <w:rsid w:val="00983A70"/>
    <w:rsid w:val="00987167"/>
    <w:rsid w:val="00987519"/>
    <w:rsid w:val="00990FA7"/>
    <w:rsid w:val="00991D0A"/>
    <w:rsid w:val="00992281"/>
    <w:rsid w:val="00992365"/>
    <w:rsid w:val="009961BE"/>
    <w:rsid w:val="00996F57"/>
    <w:rsid w:val="009A1ECB"/>
    <w:rsid w:val="009A394F"/>
    <w:rsid w:val="009A3CE4"/>
    <w:rsid w:val="009A7CD1"/>
    <w:rsid w:val="009B0285"/>
    <w:rsid w:val="009C074F"/>
    <w:rsid w:val="009C1A07"/>
    <w:rsid w:val="009C2411"/>
    <w:rsid w:val="009C370F"/>
    <w:rsid w:val="009C373C"/>
    <w:rsid w:val="009C3F98"/>
    <w:rsid w:val="009C7991"/>
    <w:rsid w:val="009D0D67"/>
    <w:rsid w:val="009E0059"/>
    <w:rsid w:val="009E0261"/>
    <w:rsid w:val="009E1717"/>
    <w:rsid w:val="009E1CBB"/>
    <w:rsid w:val="009E56A2"/>
    <w:rsid w:val="009E5A48"/>
    <w:rsid w:val="009E7121"/>
    <w:rsid w:val="009E7A3D"/>
    <w:rsid w:val="009F3886"/>
    <w:rsid w:val="009F5441"/>
    <w:rsid w:val="009F6E6C"/>
    <w:rsid w:val="00A01932"/>
    <w:rsid w:val="00A040FA"/>
    <w:rsid w:val="00A052D5"/>
    <w:rsid w:val="00A0747D"/>
    <w:rsid w:val="00A07857"/>
    <w:rsid w:val="00A07A3B"/>
    <w:rsid w:val="00A13F45"/>
    <w:rsid w:val="00A14B64"/>
    <w:rsid w:val="00A14CA9"/>
    <w:rsid w:val="00A17222"/>
    <w:rsid w:val="00A17DB2"/>
    <w:rsid w:val="00A24C26"/>
    <w:rsid w:val="00A24ECD"/>
    <w:rsid w:val="00A26CA2"/>
    <w:rsid w:val="00A3034B"/>
    <w:rsid w:val="00A3725D"/>
    <w:rsid w:val="00A37FBF"/>
    <w:rsid w:val="00A42609"/>
    <w:rsid w:val="00A42709"/>
    <w:rsid w:val="00A43326"/>
    <w:rsid w:val="00A44828"/>
    <w:rsid w:val="00A456FD"/>
    <w:rsid w:val="00A52E82"/>
    <w:rsid w:val="00A570F1"/>
    <w:rsid w:val="00A60BDB"/>
    <w:rsid w:val="00A61D34"/>
    <w:rsid w:val="00A62CDA"/>
    <w:rsid w:val="00A641C9"/>
    <w:rsid w:val="00A647A1"/>
    <w:rsid w:val="00A673CD"/>
    <w:rsid w:val="00A714E8"/>
    <w:rsid w:val="00A72C31"/>
    <w:rsid w:val="00A77059"/>
    <w:rsid w:val="00A812C1"/>
    <w:rsid w:val="00A81E4B"/>
    <w:rsid w:val="00A85D25"/>
    <w:rsid w:val="00A87DD4"/>
    <w:rsid w:val="00A917A3"/>
    <w:rsid w:val="00A926C5"/>
    <w:rsid w:val="00A94057"/>
    <w:rsid w:val="00A940F3"/>
    <w:rsid w:val="00A943B6"/>
    <w:rsid w:val="00A94FD4"/>
    <w:rsid w:val="00AA5327"/>
    <w:rsid w:val="00AA5FE7"/>
    <w:rsid w:val="00AB5A7C"/>
    <w:rsid w:val="00AB7499"/>
    <w:rsid w:val="00AC1D29"/>
    <w:rsid w:val="00AC2035"/>
    <w:rsid w:val="00AC2A4D"/>
    <w:rsid w:val="00AC3AD2"/>
    <w:rsid w:val="00AC3D46"/>
    <w:rsid w:val="00AC408D"/>
    <w:rsid w:val="00AC4B63"/>
    <w:rsid w:val="00AC524B"/>
    <w:rsid w:val="00AC5FD8"/>
    <w:rsid w:val="00AD0667"/>
    <w:rsid w:val="00AD16C0"/>
    <w:rsid w:val="00AD2E91"/>
    <w:rsid w:val="00AD4B9C"/>
    <w:rsid w:val="00AD5B9F"/>
    <w:rsid w:val="00AD7637"/>
    <w:rsid w:val="00AE1E11"/>
    <w:rsid w:val="00AE2C31"/>
    <w:rsid w:val="00AE3EB1"/>
    <w:rsid w:val="00AE7FC1"/>
    <w:rsid w:val="00AF2D22"/>
    <w:rsid w:val="00AF447C"/>
    <w:rsid w:val="00AF47B2"/>
    <w:rsid w:val="00B00037"/>
    <w:rsid w:val="00B01849"/>
    <w:rsid w:val="00B044D7"/>
    <w:rsid w:val="00B05604"/>
    <w:rsid w:val="00B05DD3"/>
    <w:rsid w:val="00B12176"/>
    <w:rsid w:val="00B12DF5"/>
    <w:rsid w:val="00B15CF5"/>
    <w:rsid w:val="00B17E00"/>
    <w:rsid w:val="00B20513"/>
    <w:rsid w:val="00B25B05"/>
    <w:rsid w:val="00B30250"/>
    <w:rsid w:val="00B33689"/>
    <w:rsid w:val="00B339E7"/>
    <w:rsid w:val="00B40C49"/>
    <w:rsid w:val="00B52F8D"/>
    <w:rsid w:val="00B56367"/>
    <w:rsid w:val="00B62824"/>
    <w:rsid w:val="00B6302C"/>
    <w:rsid w:val="00B63256"/>
    <w:rsid w:val="00B666E5"/>
    <w:rsid w:val="00B712E3"/>
    <w:rsid w:val="00B7379B"/>
    <w:rsid w:val="00B73BB1"/>
    <w:rsid w:val="00B8024C"/>
    <w:rsid w:val="00B81204"/>
    <w:rsid w:val="00B8460E"/>
    <w:rsid w:val="00B854C3"/>
    <w:rsid w:val="00B862A1"/>
    <w:rsid w:val="00B863B4"/>
    <w:rsid w:val="00B90CFD"/>
    <w:rsid w:val="00B91710"/>
    <w:rsid w:val="00B926D8"/>
    <w:rsid w:val="00B94144"/>
    <w:rsid w:val="00BA0EC7"/>
    <w:rsid w:val="00BA3348"/>
    <w:rsid w:val="00BA4547"/>
    <w:rsid w:val="00BA66DA"/>
    <w:rsid w:val="00BB1F3E"/>
    <w:rsid w:val="00BB4951"/>
    <w:rsid w:val="00BC02EC"/>
    <w:rsid w:val="00BC142F"/>
    <w:rsid w:val="00BC2544"/>
    <w:rsid w:val="00BC25AE"/>
    <w:rsid w:val="00BC2E0E"/>
    <w:rsid w:val="00BC7183"/>
    <w:rsid w:val="00BD2CBF"/>
    <w:rsid w:val="00BD4EB6"/>
    <w:rsid w:val="00BD6661"/>
    <w:rsid w:val="00BE3918"/>
    <w:rsid w:val="00BE4265"/>
    <w:rsid w:val="00BE7449"/>
    <w:rsid w:val="00BF4701"/>
    <w:rsid w:val="00BF4BD3"/>
    <w:rsid w:val="00BF7A90"/>
    <w:rsid w:val="00C00BA7"/>
    <w:rsid w:val="00C01487"/>
    <w:rsid w:val="00C021CD"/>
    <w:rsid w:val="00C04759"/>
    <w:rsid w:val="00C064EB"/>
    <w:rsid w:val="00C06FCC"/>
    <w:rsid w:val="00C10260"/>
    <w:rsid w:val="00C125F0"/>
    <w:rsid w:val="00C128FF"/>
    <w:rsid w:val="00C14AE2"/>
    <w:rsid w:val="00C1528B"/>
    <w:rsid w:val="00C166CC"/>
    <w:rsid w:val="00C20144"/>
    <w:rsid w:val="00C23DAC"/>
    <w:rsid w:val="00C266F5"/>
    <w:rsid w:val="00C3036B"/>
    <w:rsid w:val="00C30C4C"/>
    <w:rsid w:val="00C31211"/>
    <w:rsid w:val="00C33B62"/>
    <w:rsid w:val="00C362E4"/>
    <w:rsid w:val="00C449A9"/>
    <w:rsid w:val="00C449E3"/>
    <w:rsid w:val="00C4601C"/>
    <w:rsid w:val="00C460FD"/>
    <w:rsid w:val="00C471FA"/>
    <w:rsid w:val="00C5039C"/>
    <w:rsid w:val="00C540F2"/>
    <w:rsid w:val="00C639C0"/>
    <w:rsid w:val="00C65E2B"/>
    <w:rsid w:val="00C717A8"/>
    <w:rsid w:val="00C71A94"/>
    <w:rsid w:val="00C71E43"/>
    <w:rsid w:val="00C7264B"/>
    <w:rsid w:val="00C73A75"/>
    <w:rsid w:val="00C76D8F"/>
    <w:rsid w:val="00C77C0A"/>
    <w:rsid w:val="00C822EF"/>
    <w:rsid w:val="00C82551"/>
    <w:rsid w:val="00C839EC"/>
    <w:rsid w:val="00C84636"/>
    <w:rsid w:val="00C852EB"/>
    <w:rsid w:val="00C858AF"/>
    <w:rsid w:val="00C866EB"/>
    <w:rsid w:val="00C87686"/>
    <w:rsid w:val="00C92540"/>
    <w:rsid w:val="00C95FB5"/>
    <w:rsid w:val="00C9754B"/>
    <w:rsid w:val="00CA21B0"/>
    <w:rsid w:val="00CA6FE3"/>
    <w:rsid w:val="00CB0836"/>
    <w:rsid w:val="00CB7891"/>
    <w:rsid w:val="00CC3EFF"/>
    <w:rsid w:val="00CC6725"/>
    <w:rsid w:val="00CD3C9F"/>
    <w:rsid w:val="00CD4354"/>
    <w:rsid w:val="00CE1751"/>
    <w:rsid w:val="00CE2992"/>
    <w:rsid w:val="00CF2B3A"/>
    <w:rsid w:val="00CF52D0"/>
    <w:rsid w:val="00D0459C"/>
    <w:rsid w:val="00D112EF"/>
    <w:rsid w:val="00D12D70"/>
    <w:rsid w:val="00D1319A"/>
    <w:rsid w:val="00D270B6"/>
    <w:rsid w:val="00D34E65"/>
    <w:rsid w:val="00D3582B"/>
    <w:rsid w:val="00D35BC9"/>
    <w:rsid w:val="00D3637A"/>
    <w:rsid w:val="00D4141C"/>
    <w:rsid w:val="00D44FC0"/>
    <w:rsid w:val="00D47B2F"/>
    <w:rsid w:val="00D5387B"/>
    <w:rsid w:val="00D53D4E"/>
    <w:rsid w:val="00D54C65"/>
    <w:rsid w:val="00D5554F"/>
    <w:rsid w:val="00D56C95"/>
    <w:rsid w:val="00D571A4"/>
    <w:rsid w:val="00D575BE"/>
    <w:rsid w:val="00D61F0F"/>
    <w:rsid w:val="00D61F2D"/>
    <w:rsid w:val="00D65702"/>
    <w:rsid w:val="00D7217E"/>
    <w:rsid w:val="00D741AB"/>
    <w:rsid w:val="00D754F9"/>
    <w:rsid w:val="00D7565E"/>
    <w:rsid w:val="00D76E62"/>
    <w:rsid w:val="00D830D9"/>
    <w:rsid w:val="00D83FCD"/>
    <w:rsid w:val="00D874A2"/>
    <w:rsid w:val="00D8766E"/>
    <w:rsid w:val="00D87B65"/>
    <w:rsid w:val="00D913DB"/>
    <w:rsid w:val="00D914B1"/>
    <w:rsid w:val="00D91753"/>
    <w:rsid w:val="00D97BEE"/>
    <w:rsid w:val="00DA4645"/>
    <w:rsid w:val="00DA69DA"/>
    <w:rsid w:val="00DB0170"/>
    <w:rsid w:val="00DB1F3D"/>
    <w:rsid w:val="00DB43F0"/>
    <w:rsid w:val="00DB4C2A"/>
    <w:rsid w:val="00DB5F19"/>
    <w:rsid w:val="00DB6327"/>
    <w:rsid w:val="00DB6466"/>
    <w:rsid w:val="00DB7F3D"/>
    <w:rsid w:val="00DC1A64"/>
    <w:rsid w:val="00DC6853"/>
    <w:rsid w:val="00DC69AF"/>
    <w:rsid w:val="00DC71C9"/>
    <w:rsid w:val="00DD106D"/>
    <w:rsid w:val="00DD1F10"/>
    <w:rsid w:val="00DD4A2C"/>
    <w:rsid w:val="00DD5C90"/>
    <w:rsid w:val="00DD5FEE"/>
    <w:rsid w:val="00DE39B9"/>
    <w:rsid w:val="00DE727B"/>
    <w:rsid w:val="00DE7304"/>
    <w:rsid w:val="00DE7BEE"/>
    <w:rsid w:val="00DF0123"/>
    <w:rsid w:val="00DF0CBE"/>
    <w:rsid w:val="00DF1B8F"/>
    <w:rsid w:val="00DF3E77"/>
    <w:rsid w:val="00DF4EA8"/>
    <w:rsid w:val="00DF510C"/>
    <w:rsid w:val="00E043AB"/>
    <w:rsid w:val="00E10D49"/>
    <w:rsid w:val="00E15283"/>
    <w:rsid w:val="00E20DDC"/>
    <w:rsid w:val="00E213EC"/>
    <w:rsid w:val="00E23A30"/>
    <w:rsid w:val="00E25A51"/>
    <w:rsid w:val="00E3062F"/>
    <w:rsid w:val="00E30C10"/>
    <w:rsid w:val="00E33860"/>
    <w:rsid w:val="00E4352D"/>
    <w:rsid w:val="00E43ABA"/>
    <w:rsid w:val="00E44C39"/>
    <w:rsid w:val="00E46E84"/>
    <w:rsid w:val="00E5053D"/>
    <w:rsid w:val="00E53D73"/>
    <w:rsid w:val="00E5554C"/>
    <w:rsid w:val="00E55B8E"/>
    <w:rsid w:val="00E57156"/>
    <w:rsid w:val="00E6191D"/>
    <w:rsid w:val="00E62CA1"/>
    <w:rsid w:val="00E65DC7"/>
    <w:rsid w:val="00E72097"/>
    <w:rsid w:val="00E741A5"/>
    <w:rsid w:val="00E74DD8"/>
    <w:rsid w:val="00E80B22"/>
    <w:rsid w:val="00E81A13"/>
    <w:rsid w:val="00E83FB4"/>
    <w:rsid w:val="00E850A8"/>
    <w:rsid w:val="00E9038A"/>
    <w:rsid w:val="00E92373"/>
    <w:rsid w:val="00E934BC"/>
    <w:rsid w:val="00E93C10"/>
    <w:rsid w:val="00E93DA2"/>
    <w:rsid w:val="00E945A0"/>
    <w:rsid w:val="00E94FBB"/>
    <w:rsid w:val="00E953FA"/>
    <w:rsid w:val="00EA04CB"/>
    <w:rsid w:val="00EA38C7"/>
    <w:rsid w:val="00EA6E02"/>
    <w:rsid w:val="00EA75FE"/>
    <w:rsid w:val="00EA7C54"/>
    <w:rsid w:val="00EB1609"/>
    <w:rsid w:val="00EB506A"/>
    <w:rsid w:val="00EB73CE"/>
    <w:rsid w:val="00EC177C"/>
    <w:rsid w:val="00EC3A7C"/>
    <w:rsid w:val="00EC4AFE"/>
    <w:rsid w:val="00EC587F"/>
    <w:rsid w:val="00EC6B7C"/>
    <w:rsid w:val="00ED2374"/>
    <w:rsid w:val="00ED3EA8"/>
    <w:rsid w:val="00ED4574"/>
    <w:rsid w:val="00ED7B9D"/>
    <w:rsid w:val="00EE176F"/>
    <w:rsid w:val="00EE2273"/>
    <w:rsid w:val="00EE3B82"/>
    <w:rsid w:val="00EE41A6"/>
    <w:rsid w:val="00EE5E73"/>
    <w:rsid w:val="00EE61B3"/>
    <w:rsid w:val="00EE6FA6"/>
    <w:rsid w:val="00EF3CB8"/>
    <w:rsid w:val="00EF5879"/>
    <w:rsid w:val="00EF6372"/>
    <w:rsid w:val="00EF6443"/>
    <w:rsid w:val="00F0530E"/>
    <w:rsid w:val="00F1588F"/>
    <w:rsid w:val="00F17F4E"/>
    <w:rsid w:val="00F4004C"/>
    <w:rsid w:val="00F41118"/>
    <w:rsid w:val="00F412BB"/>
    <w:rsid w:val="00F4236E"/>
    <w:rsid w:val="00F459B9"/>
    <w:rsid w:val="00F61D96"/>
    <w:rsid w:val="00F64454"/>
    <w:rsid w:val="00F6721C"/>
    <w:rsid w:val="00F72116"/>
    <w:rsid w:val="00F72AE8"/>
    <w:rsid w:val="00F77A72"/>
    <w:rsid w:val="00F826BA"/>
    <w:rsid w:val="00F84320"/>
    <w:rsid w:val="00F869DE"/>
    <w:rsid w:val="00F95507"/>
    <w:rsid w:val="00F95665"/>
    <w:rsid w:val="00F977D8"/>
    <w:rsid w:val="00F97BCF"/>
    <w:rsid w:val="00FA4A0E"/>
    <w:rsid w:val="00FA6ADE"/>
    <w:rsid w:val="00FA773B"/>
    <w:rsid w:val="00FB1601"/>
    <w:rsid w:val="00FB29BE"/>
    <w:rsid w:val="00FB3BDF"/>
    <w:rsid w:val="00FB6B84"/>
    <w:rsid w:val="00FB7D73"/>
    <w:rsid w:val="00FC2420"/>
    <w:rsid w:val="00FD02F6"/>
    <w:rsid w:val="00FD1227"/>
    <w:rsid w:val="00FD424F"/>
    <w:rsid w:val="00FD4348"/>
    <w:rsid w:val="00FD5360"/>
    <w:rsid w:val="00FD7E94"/>
    <w:rsid w:val="00FE0314"/>
    <w:rsid w:val="00FE2891"/>
    <w:rsid w:val="00FE5E73"/>
    <w:rsid w:val="00FF1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1A02F"/>
  <w15:docId w15:val="{B13A2AAA-3638-4752-9477-3ECF36A27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lsdException w:name="heading 1" w:locked="1" w:qFormat="1"/>
    <w:lsdException w:name="heading 2" w:locked="1" w:qFormat="1"/>
    <w:lsdException w:name="heading 3" w:locked="1" w:uiPriority="9" w:qFormat="1"/>
    <w:lsdException w:name="heading 4" w:locked="1" w:uiPriority="9"/>
    <w:lsdException w:name="heading 5" w:locked="1" w:uiPriority="9"/>
    <w:lsdException w:name="heading 6" w:locked="1" w:uiPriority="9"/>
    <w:lsdException w:name="heading 7" w:locked="1" w:uiPriority="9"/>
    <w:lsdException w:name="heading 8" w:locked="1" w:uiPriority="9"/>
    <w:lsdException w:name="heading 9" w:locked="1" w:uiPriority="9"/>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01932"/>
    <w:rPr>
      <w:rFonts w:ascii="Arial" w:hAnsi="Arial" w:cs="Arial"/>
      <w:sz w:val="20"/>
      <w:szCs w:val="20"/>
    </w:rPr>
  </w:style>
  <w:style w:type="paragraph" w:styleId="Nadpis1">
    <w:name w:val="heading 1"/>
    <w:basedOn w:val="Normln"/>
    <w:next w:val="AqpText"/>
    <w:link w:val="Nadpis1Char"/>
    <w:uiPriority w:val="99"/>
    <w:qFormat/>
    <w:rsid w:val="000B39C9"/>
    <w:pPr>
      <w:keepNext/>
      <w:numPr>
        <w:numId w:val="7"/>
      </w:numPr>
      <w:spacing w:before="360" w:after="120"/>
      <w:ind w:left="567" w:hanging="567"/>
      <w:outlineLvl w:val="0"/>
    </w:pPr>
    <w:rPr>
      <w:b/>
      <w:bCs/>
      <w:color w:val="595959" w:themeColor="text1" w:themeTint="A6"/>
      <w:kern w:val="32"/>
      <w:sz w:val="28"/>
      <w:szCs w:val="28"/>
    </w:rPr>
  </w:style>
  <w:style w:type="paragraph" w:styleId="Nadpis2">
    <w:name w:val="heading 2"/>
    <w:basedOn w:val="Normln"/>
    <w:next w:val="AqpText"/>
    <w:link w:val="Nadpis2Char"/>
    <w:uiPriority w:val="99"/>
    <w:qFormat/>
    <w:rsid w:val="00C5039C"/>
    <w:pPr>
      <w:keepNext/>
      <w:numPr>
        <w:numId w:val="22"/>
      </w:numPr>
      <w:spacing w:before="360" w:after="60"/>
      <w:outlineLvl w:val="1"/>
    </w:pPr>
    <w:rPr>
      <w:b/>
      <w:bCs/>
    </w:rPr>
  </w:style>
  <w:style w:type="paragraph" w:styleId="Nadpis3">
    <w:name w:val="heading 3"/>
    <w:basedOn w:val="Normln"/>
    <w:next w:val="AqpText"/>
    <w:link w:val="Nadpis3Char"/>
    <w:uiPriority w:val="99"/>
    <w:qFormat/>
    <w:rsid w:val="00EC6B7C"/>
    <w:pPr>
      <w:keepNext/>
      <w:numPr>
        <w:ilvl w:val="3"/>
        <w:numId w:val="1"/>
      </w:numPr>
      <w:tabs>
        <w:tab w:val="clear" w:pos="360"/>
        <w:tab w:val="num" w:pos="864"/>
      </w:tabs>
      <w:spacing w:before="360" w:after="60"/>
      <w:ind w:left="864" w:hanging="864"/>
      <w:outlineLvl w:val="2"/>
    </w:pPr>
    <w:rPr>
      <w:b/>
      <w:bCs/>
    </w:rPr>
  </w:style>
  <w:style w:type="paragraph" w:styleId="Nadpis4">
    <w:name w:val="heading 4"/>
    <w:basedOn w:val="Normln"/>
    <w:next w:val="AqpText"/>
    <w:link w:val="Nadpis4Char"/>
    <w:uiPriority w:val="99"/>
    <w:rsid w:val="00EC6B7C"/>
    <w:pPr>
      <w:keepNext/>
      <w:spacing w:before="240" w:after="60"/>
      <w:outlineLvl w:val="3"/>
    </w:pPr>
    <w:rPr>
      <w:b/>
      <w:bCs/>
      <w:spacing w:val="20"/>
    </w:rPr>
  </w:style>
  <w:style w:type="paragraph" w:styleId="Nadpis5">
    <w:name w:val="heading 5"/>
    <w:basedOn w:val="Normln"/>
    <w:next w:val="AqpText"/>
    <w:link w:val="Nadpis5Char"/>
    <w:uiPriority w:val="99"/>
    <w:rsid w:val="00EC6B7C"/>
    <w:pPr>
      <w:keepNext/>
      <w:numPr>
        <w:ilvl w:val="4"/>
        <w:numId w:val="1"/>
      </w:numPr>
      <w:tabs>
        <w:tab w:val="clear" w:pos="360"/>
        <w:tab w:val="num" w:pos="1008"/>
      </w:tabs>
      <w:spacing w:before="180" w:after="60"/>
      <w:ind w:left="1008" w:hanging="1008"/>
      <w:outlineLvl w:val="4"/>
    </w:pPr>
    <w:rPr>
      <w:spacing w:val="20"/>
    </w:rPr>
  </w:style>
  <w:style w:type="paragraph" w:styleId="Nadpis6">
    <w:name w:val="heading 6"/>
    <w:basedOn w:val="Normln"/>
    <w:next w:val="AqpText"/>
    <w:link w:val="Nadpis6Char"/>
    <w:uiPriority w:val="99"/>
    <w:rsid w:val="00EC6B7C"/>
    <w:pPr>
      <w:keepNext/>
      <w:numPr>
        <w:ilvl w:val="5"/>
        <w:numId w:val="1"/>
      </w:numPr>
      <w:tabs>
        <w:tab w:val="clear" w:pos="360"/>
        <w:tab w:val="num" w:pos="1152"/>
      </w:tabs>
      <w:spacing w:before="180" w:after="60"/>
      <w:ind w:left="1152" w:hanging="1152"/>
      <w:outlineLvl w:val="5"/>
    </w:pPr>
  </w:style>
  <w:style w:type="paragraph" w:styleId="Nadpis7">
    <w:name w:val="heading 7"/>
    <w:basedOn w:val="Normln"/>
    <w:next w:val="AqpText"/>
    <w:link w:val="Nadpis7Char"/>
    <w:uiPriority w:val="99"/>
    <w:rsid w:val="00EC6B7C"/>
    <w:pPr>
      <w:keepNext/>
      <w:numPr>
        <w:ilvl w:val="6"/>
        <w:numId w:val="1"/>
      </w:numPr>
      <w:tabs>
        <w:tab w:val="clear" w:pos="360"/>
        <w:tab w:val="num" w:pos="1296"/>
      </w:tabs>
      <w:spacing w:before="180" w:after="60"/>
      <w:ind w:left="1296" w:hanging="1296"/>
      <w:outlineLvl w:val="6"/>
    </w:pPr>
    <w:rPr>
      <w:i/>
      <w:iCs/>
    </w:rPr>
  </w:style>
  <w:style w:type="paragraph" w:styleId="Nadpis8">
    <w:name w:val="heading 8"/>
    <w:basedOn w:val="Normln"/>
    <w:next w:val="Normln"/>
    <w:link w:val="Nadpis8Char"/>
    <w:uiPriority w:val="99"/>
    <w:rsid w:val="00EC6B7C"/>
    <w:pPr>
      <w:numPr>
        <w:ilvl w:val="7"/>
        <w:numId w:val="1"/>
      </w:numPr>
      <w:tabs>
        <w:tab w:val="clear" w:pos="360"/>
        <w:tab w:val="num" w:pos="1440"/>
      </w:tabs>
      <w:spacing w:before="240" w:after="60"/>
      <w:ind w:left="1440" w:hanging="1440"/>
      <w:outlineLvl w:val="7"/>
    </w:pPr>
    <w:rPr>
      <w:i/>
      <w:iCs/>
    </w:rPr>
  </w:style>
  <w:style w:type="paragraph" w:styleId="Nadpis9">
    <w:name w:val="heading 9"/>
    <w:basedOn w:val="Normln"/>
    <w:next w:val="Normln"/>
    <w:link w:val="Nadpis9Char"/>
    <w:uiPriority w:val="99"/>
    <w:rsid w:val="00EC6B7C"/>
    <w:pPr>
      <w:numPr>
        <w:ilvl w:val="8"/>
        <w:numId w:val="1"/>
      </w:numPr>
      <w:tabs>
        <w:tab w:val="clear" w:pos="360"/>
        <w:tab w:val="num" w:pos="1584"/>
      </w:tabs>
      <w:spacing w:before="240" w:after="60"/>
      <w:ind w:left="1584" w:hanging="1584"/>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qpText">
    <w:name w:val="AqpText"/>
    <w:basedOn w:val="Normln"/>
    <w:link w:val="AqpTextChar2"/>
    <w:uiPriority w:val="99"/>
    <w:rsid w:val="006B0D94"/>
    <w:pPr>
      <w:spacing w:before="120"/>
      <w:jc w:val="both"/>
    </w:pPr>
  </w:style>
  <w:style w:type="character" w:customStyle="1" w:styleId="AqpTextChar2">
    <w:name w:val="AqpText Char2"/>
    <w:basedOn w:val="Standardnpsmoodstavce"/>
    <w:link w:val="AqpText"/>
    <w:uiPriority w:val="99"/>
    <w:locked/>
    <w:rsid w:val="006B0D94"/>
    <w:rPr>
      <w:rFonts w:ascii="Arial" w:hAnsi="Arial" w:cs="Arial"/>
      <w:sz w:val="24"/>
      <w:szCs w:val="24"/>
      <w:lang w:val="cs-CZ" w:eastAsia="cs-CZ"/>
    </w:rPr>
  </w:style>
  <w:style w:type="character" w:customStyle="1" w:styleId="Nadpis1Char">
    <w:name w:val="Nadpis 1 Char"/>
    <w:basedOn w:val="Standardnpsmoodstavce"/>
    <w:link w:val="Nadpis1"/>
    <w:uiPriority w:val="99"/>
    <w:locked/>
    <w:rsid w:val="000B39C9"/>
    <w:rPr>
      <w:rFonts w:ascii="Arial" w:hAnsi="Arial" w:cs="Arial"/>
      <w:b/>
      <w:bCs/>
      <w:color w:val="595959" w:themeColor="text1" w:themeTint="A6"/>
      <w:kern w:val="32"/>
      <w:sz w:val="28"/>
      <w:szCs w:val="28"/>
    </w:rPr>
  </w:style>
  <w:style w:type="character" w:customStyle="1" w:styleId="Nadpis2Char">
    <w:name w:val="Nadpis 2 Char"/>
    <w:basedOn w:val="Standardnpsmoodstavce"/>
    <w:link w:val="Nadpis2"/>
    <w:uiPriority w:val="99"/>
    <w:locked/>
    <w:rsid w:val="00C5039C"/>
    <w:rPr>
      <w:rFonts w:ascii="Arial" w:hAnsi="Arial" w:cs="Arial"/>
      <w:b/>
      <w:bCs/>
      <w:sz w:val="20"/>
      <w:szCs w:val="20"/>
    </w:rPr>
  </w:style>
  <w:style w:type="character" w:customStyle="1" w:styleId="Nadpis3Char">
    <w:name w:val="Nadpis 3 Char"/>
    <w:basedOn w:val="Standardnpsmoodstavce"/>
    <w:link w:val="Nadpis3"/>
    <w:uiPriority w:val="99"/>
    <w:locked/>
    <w:rsid w:val="00ED4574"/>
    <w:rPr>
      <w:rFonts w:ascii="Arial" w:hAnsi="Arial" w:cs="Arial"/>
      <w:b/>
      <w:bCs/>
      <w:sz w:val="20"/>
      <w:szCs w:val="20"/>
    </w:rPr>
  </w:style>
  <w:style w:type="character" w:customStyle="1" w:styleId="Nadpis4Char">
    <w:name w:val="Nadpis 4 Char"/>
    <w:basedOn w:val="Standardnpsmoodstavce"/>
    <w:link w:val="Nadpis4"/>
    <w:uiPriority w:val="99"/>
    <w:semiHidden/>
    <w:locked/>
    <w:rsid w:val="00ED4574"/>
    <w:rPr>
      <w:rFonts w:ascii="Calibri" w:hAnsi="Calibri" w:cs="Calibri"/>
      <w:b/>
      <w:bCs/>
      <w:sz w:val="28"/>
      <w:szCs w:val="28"/>
    </w:rPr>
  </w:style>
  <w:style w:type="character" w:customStyle="1" w:styleId="Nadpis5Char">
    <w:name w:val="Nadpis 5 Char"/>
    <w:basedOn w:val="Standardnpsmoodstavce"/>
    <w:link w:val="Nadpis5"/>
    <w:locked/>
    <w:rsid w:val="00ED4574"/>
    <w:rPr>
      <w:rFonts w:ascii="Arial" w:hAnsi="Arial" w:cs="Arial"/>
      <w:spacing w:val="20"/>
      <w:sz w:val="20"/>
      <w:szCs w:val="20"/>
    </w:rPr>
  </w:style>
  <w:style w:type="character" w:customStyle="1" w:styleId="Nadpis6Char">
    <w:name w:val="Nadpis 6 Char"/>
    <w:basedOn w:val="Standardnpsmoodstavce"/>
    <w:link w:val="Nadpis6"/>
    <w:uiPriority w:val="99"/>
    <w:locked/>
    <w:rsid w:val="00ED4574"/>
    <w:rPr>
      <w:rFonts w:ascii="Arial" w:hAnsi="Arial" w:cs="Arial"/>
      <w:sz w:val="20"/>
      <w:szCs w:val="20"/>
    </w:rPr>
  </w:style>
  <w:style w:type="character" w:customStyle="1" w:styleId="Nadpis7Char">
    <w:name w:val="Nadpis 7 Char"/>
    <w:basedOn w:val="Standardnpsmoodstavce"/>
    <w:link w:val="Nadpis7"/>
    <w:uiPriority w:val="99"/>
    <w:locked/>
    <w:rsid w:val="00ED4574"/>
    <w:rPr>
      <w:rFonts w:ascii="Arial" w:hAnsi="Arial" w:cs="Arial"/>
      <w:i/>
      <w:iCs/>
      <w:sz w:val="20"/>
      <w:szCs w:val="20"/>
    </w:rPr>
  </w:style>
  <w:style w:type="character" w:customStyle="1" w:styleId="Nadpis8Char">
    <w:name w:val="Nadpis 8 Char"/>
    <w:basedOn w:val="Standardnpsmoodstavce"/>
    <w:link w:val="Nadpis8"/>
    <w:uiPriority w:val="99"/>
    <w:locked/>
    <w:rsid w:val="00ED4574"/>
    <w:rPr>
      <w:rFonts w:ascii="Arial" w:hAnsi="Arial" w:cs="Arial"/>
      <w:i/>
      <w:iCs/>
      <w:sz w:val="20"/>
      <w:szCs w:val="20"/>
    </w:rPr>
  </w:style>
  <w:style w:type="character" w:customStyle="1" w:styleId="Nadpis9Char">
    <w:name w:val="Nadpis 9 Char"/>
    <w:basedOn w:val="Standardnpsmoodstavce"/>
    <w:link w:val="Nadpis9"/>
    <w:uiPriority w:val="99"/>
    <w:locked/>
    <w:rsid w:val="00ED4574"/>
    <w:rPr>
      <w:rFonts w:ascii="Arial" w:hAnsi="Arial" w:cs="Arial"/>
    </w:rPr>
  </w:style>
  <w:style w:type="paragraph" w:customStyle="1" w:styleId="AqpNadpisTab">
    <w:name w:val="AqpNadpisTab"/>
    <w:basedOn w:val="Normln"/>
    <w:next w:val="AqpText"/>
    <w:link w:val="AqpNadpisTabChar"/>
    <w:uiPriority w:val="99"/>
    <w:qFormat/>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44023A"/>
    <w:pPr>
      <w:tabs>
        <w:tab w:val="right" w:pos="8505"/>
      </w:tabs>
    </w:pPr>
    <w:rPr>
      <w:sz w:val="18"/>
      <w:szCs w:val="18"/>
    </w:rPr>
  </w:style>
  <w:style w:type="character" w:customStyle="1" w:styleId="ZhlavChar">
    <w:name w:val="Záhlaví Char"/>
    <w:basedOn w:val="Standardnpsmoodstavce"/>
    <w:link w:val="Zhlav"/>
    <w:uiPriority w:val="99"/>
    <w:semiHidden/>
    <w:locked/>
    <w:rsid w:val="00ED4574"/>
    <w:rPr>
      <w:rFonts w:ascii="Arial" w:hAnsi="Arial" w:cs="Arial"/>
      <w:sz w:val="20"/>
      <w:szCs w:val="20"/>
    </w:rPr>
  </w:style>
  <w:style w:type="paragraph" w:styleId="Zpat">
    <w:name w:val="footer"/>
    <w:basedOn w:val="Normln"/>
    <w:link w:val="ZpatChar"/>
    <w:uiPriority w:val="99"/>
    <w:rsid w:val="00E30C10"/>
    <w:pPr>
      <w:tabs>
        <w:tab w:val="right" w:pos="8505"/>
      </w:tabs>
    </w:pPr>
    <w:rPr>
      <w:sz w:val="18"/>
      <w:szCs w:val="18"/>
    </w:rPr>
  </w:style>
  <w:style w:type="character" w:customStyle="1" w:styleId="ZpatChar">
    <w:name w:val="Zápatí Char"/>
    <w:basedOn w:val="Standardnpsmoodstavce"/>
    <w:link w:val="Zpat"/>
    <w:uiPriority w:val="99"/>
    <w:semiHidden/>
    <w:locked/>
    <w:rsid w:val="00ED4574"/>
    <w:rPr>
      <w:rFonts w:ascii="Arial" w:hAnsi="Arial" w:cs="Arial"/>
      <w:sz w:val="20"/>
      <w:szCs w:val="20"/>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AqpLegenda">
    <w:name w:val="AqpLegenda"/>
    <w:basedOn w:val="Normln"/>
    <w:uiPriority w:val="99"/>
    <w:rsid w:val="005B5685"/>
    <w:pPr>
      <w:tabs>
        <w:tab w:val="left" w:pos="357"/>
      </w:tabs>
      <w:spacing w:before="60"/>
      <w:ind w:left="357" w:hanging="357"/>
    </w:pPr>
  </w:style>
  <w:style w:type="paragraph" w:customStyle="1" w:styleId="AqpTabulka">
    <w:name w:val="AqpTabulka"/>
    <w:basedOn w:val="Normln"/>
    <w:uiPriority w:val="99"/>
    <w:qFormat/>
    <w:rsid w:val="006B0D94"/>
    <w:pPr>
      <w:keepLines/>
      <w:spacing w:before="20" w:after="20"/>
    </w:pPr>
  </w:style>
  <w:style w:type="paragraph" w:customStyle="1" w:styleId="AqpPodnadpis">
    <w:name w:val="AqpPodnadpis"/>
    <w:basedOn w:val="Normln"/>
    <w:next w:val="AqpText"/>
    <w:uiPriority w:val="99"/>
    <w:rsid w:val="005E6E09"/>
    <w:pPr>
      <w:keepNext/>
      <w:spacing w:before="240" w:after="60"/>
      <w:outlineLvl w:val="1"/>
    </w:pPr>
    <w:rPr>
      <w:b/>
      <w:bCs/>
    </w:rPr>
  </w:style>
  <w:style w:type="paragraph" w:styleId="Obsah6">
    <w:name w:val="toc 6"/>
    <w:basedOn w:val="Normln"/>
    <w:next w:val="Normln"/>
    <w:autoRedefine/>
    <w:uiPriority w:val="39"/>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56115F"/>
    <w:pPr>
      <w:tabs>
        <w:tab w:val="right" w:leader="dot" w:pos="9627"/>
      </w:tabs>
      <w:spacing w:before="240" w:after="120"/>
      <w:ind w:left="567" w:hanging="567"/>
    </w:pPr>
    <w:rPr>
      <w:b/>
      <w:bCs/>
      <w:color w:val="595959" w:themeColor="text1" w:themeTint="A6"/>
    </w:rPr>
  </w:style>
  <w:style w:type="paragraph" w:styleId="Obsah2">
    <w:name w:val="toc 2"/>
    <w:basedOn w:val="Normln"/>
    <w:next w:val="Normln"/>
    <w:autoRedefine/>
    <w:uiPriority w:val="39"/>
    <w:rsid w:val="0056115F"/>
    <w:pPr>
      <w:tabs>
        <w:tab w:val="left" w:pos="851"/>
        <w:tab w:val="right" w:leader="dot" w:pos="9627"/>
      </w:tabs>
      <w:spacing w:before="120"/>
      <w:ind w:left="340"/>
    </w:pPr>
    <w:rPr>
      <w:noProof/>
    </w:rPr>
  </w:style>
  <w:style w:type="paragraph" w:styleId="Obsah3">
    <w:name w:val="toc 3"/>
    <w:basedOn w:val="Normln"/>
    <w:next w:val="Normln"/>
    <w:autoRedefine/>
    <w:uiPriority w:val="39"/>
    <w:rsid w:val="00786362"/>
    <w:pPr>
      <w:spacing w:before="60"/>
      <w:ind w:left="567"/>
    </w:pPr>
  </w:style>
  <w:style w:type="character" w:styleId="Hypertextovodkaz">
    <w:name w:val="Hyperlink"/>
    <w:basedOn w:val="Standardnpsmoodstavce"/>
    <w:uiPriority w:val="99"/>
    <w:rsid w:val="00987167"/>
    <w:rPr>
      <w:rFonts w:cs="Times New Roman"/>
      <w:color w:val="0000FF"/>
      <w:u w:val="single"/>
    </w:rPr>
  </w:style>
  <w:style w:type="paragraph" w:styleId="Obsah4">
    <w:name w:val="toc 4"/>
    <w:basedOn w:val="Normln"/>
    <w:next w:val="Normln"/>
    <w:autoRedefine/>
    <w:uiPriority w:val="39"/>
    <w:rsid w:val="00987167"/>
    <w:pPr>
      <w:spacing w:before="20"/>
      <w:ind w:left="680"/>
    </w:pPr>
    <w:rPr>
      <w:rFonts w:ascii="Arial Narrow" w:hAnsi="Arial Narrow" w:cs="Arial Narrow"/>
    </w:rPr>
  </w:style>
  <w:style w:type="paragraph" w:styleId="Obsah5">
    <w:name w:val="toc 5"/>
    <w:basedOn w:val="Normln"/>
    <w:next w:val="Normln"/>
    <w:autoRedefine/>
    <w:uiPriority w:val="39"/>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39"/>
    <w:rsid w:val="00987167"/>
    <w:pPr>
      <w:ind w:left="1440"/>
    </w:pPr>
  </w:style>
  <w:style w:type="paragraph" w:styleId="Obsah8">
    <w:name w:val="toc 8"/>
    <w:basedOn w:val="Normln"/>
    <w:next w:val="Normln"/>
    <w:autoRedefine/>
    <w:uiPriority w:val="39"/>
    <w:rsid w:val="00987167"/>
    <w:pPr>
      <w:ind w:left="1680"/>
    </w:pPr>
  </w:style>
  <w:style w:type="paragraph" w:styleId="Obsah9">
    <w:name w:val="toc 9"/>
    <w:basedOn w:val="Normln"/>
    <w:next w:val="Normln"/>
    <w:autoRedefine/>
    <w:uiPriority w:val="39"/>
    <w:rsid w:val="00987167"/>
    <w:pPr>
      <w:ind w:left="1920"/>
    </w:pPr>
  </w:style>
  <w:style w:type="paragraph" w:styleId="FormtovanvHTML">
    <w:name w:val="HTML Preformatted"/>
    <w:basedOn w:val="Normln"/>
    <w:link w:val="FormtovanvHTMLChar"/>
    <w:uiPriority w:val="99"/>
    <w:rsid w:val="00987167"/>
    <w:rPr>
      <w:rFonts w:ascii="Courier New" w:hAnsi="Courier New" w:cs="Courier New"/>
    </w:rPr>
  </w:style>
  <w:style w:type="character" w:customStyle="1" w:styleId="FormtovanvHTMLChar">
    <w:name w:val="Formátovaný v HTML Char"/>
    <w:basedOn w:val="Standardnpsmoodstavce"/>
    <w:link w:val="FormtovanvHTML"/>
    <w:uiPriority w:val="99"/>
    <w:semiHidden/>
    <w:locked/>
    <w:rsid w:val="00ED4574"/>
    <w:rPr>
      <w:rFonts w:ascii="Courier New" w:hAnsi="Courier New" w:cs="Courier New"/>
      <w:sz w:val="20"/>
      <w:szCs w:val="20"/>
    </w:rPr>
  </w:style>
  <w:style w:type="paragraph" w:styleId="Hlavikaobsahu">
    <w:name w:val="toa heading"/>
    <w:basedOn w:val="Normln"/>
    <w:next w:val="Normln"/>
    <w:uiPriority w:val="99"/>
    <w:semiHidden/>
    <w:rsid w:val="00987167"/>
    <w:pPr>
      <w:spacing w:before="120"/>
    </w:pPr>
    <w:rPr>
      <w:b/>
      <w:bCs/>
    </w:rPr>
  </w:style>
  <w:style w:type="paragraph" w:styleId="Hlavikarejstku">
    <w:name w:val="index heading"/>
    <w:basedOn w:val="Normln"/>
    <w:next w:val="Rejstk1"/>
    <w:uiPriority w:val="99"/>
    <w:semiHidden/>
    <w:rsid w:val="00987167"/>
    <w:rPr>
      <w:b/>
      <w:bCs/>
    </w:rPr>
  </w:style>
  <w:style w:type="paragraph" w:styleId="Nadpispoznmky">
    <w:name w:val="Note Heading"/>
    <w:basedOn w:val="Normln"/>
    <w:next w:val="Normln"/>
    <w:link w:val="NadpispoznmkyChar"/>
    <w:uiPriority w:val="99"/>
    <w:rsid w:val="00987167"/>
  </w:style>
  <w:style w:type="character" w:customStyle="1" w:styleId="NadpispoznmkyChar">
    <w:name w:val="Nadpis poznámky Char"/>
    <w:basedOn w:val="Standardnpsmoodstavce"/>
    <w:link w:val="Nadpispoznmky"/>
    <w:uiPriority w:val="99"/>
    <w:semiHidden/>
    <w:locked/>
    <w:rsid w:val="00ED4574"/>
    <w:rPr>
      <w:rFonts w:ascii="Arial" w:hAnsi="Arial" w:cs="Arial"/>
      <w:sz w:val="20"/>
      <w:szCs w:val="20"/>
    </w:rPr>
  </w:style>
  <w:style w:type="paragraph" w:styleId="Nzev">
    <w:name w:val="Title"/>
    <w:basedOn w:val="Normln"/>
    <w:link w:val="NzevChar"/>
    <w:uiPriority w:val="99"/>
    <w:qFormat/>
    <w:rsid w:val="00987167"/>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ED4574"/>
    <w:rPr>
      <w:rFonts w:ascii="Cambria" w:hAnsi="Cambria" w:cs="Cambria"/>
      <w:b/>
      <w:bCs/>
      <w:kern w:val="28"/>
      <w:sz w:val="32"/>
      <w:szCs w:val="32"/>
    </w:rPr>
  </w:style>
  <w:style w:type="paragraph" w:styleId="Normlnweb">
    <w:name w:val="Normal (Web)"/>
    <w:basedOn w:val="Normln"/>
    <w:uiPriority w:val="99"/>
    <w:rsid w:val="00987167"/>
  </w:style>
  <w:style w:type="paragraph" w:styleId="Osloven">
    <w:name w:val="Salutation"/>
    <w:basedOn w:val="Normln"/>
    <w:next w:val="Normln"/>
    <w:link w:val="OslovenChar"/>
    <w:uiPriority w:val="99"/>
    <w:rsid w:val="00987167"/>
  </w:style>
  <w:style w:type="character" w:customStyle="1" w:styleId="OslovenChar">
    <w:name w:val="Oslovení Char"/>
    <w:basedOn w:val="Standardnpsmoodstavce"/>
    <w:link w:val="Osloven"/>
    <w:uiPriority w:val="99"/>
    <w:semiHidden/>
    <w:locked/>
    <w:rsid w:val="00ED4574"/>
    <w:rPr>
      <w:rFonts w:ascii="Arial" w:hAnsi="Arial" w:cs="Arial"/>
      <w:sz w:val="20"/>
      <w:szCs w:val="20"/>
    </w:rPr>
  </w:style>
  <w:style w:type="paragraph" w:styleId="Podpis">
    <w:name w:val="Signature"/>
    <w:basedOn w:val="Normln"/>
    <w:link w:val="PodpisChar"/>
    <w:uiPriority w:val="99"/>
    <w:rsid w:val="00987167"/>
    <w:pPr>
      <w:ind w:left="4252"/>
    </w:pPr>
  </w:style>
  <w:style w:type="character" w:customStyle="1" w:styleId="PodpisChar">
    <w:name w:val="Podpis Char"/>
    <w:basedOn w:val="Standardnpsmoodstavce"/>
    <w:link w:val="Podpis"/>
    <w:uiPriority w:val="99"/>
    <w:semiHidden/>
    <w:locked/>
    <w:rsid w:val="00ED4574"/>
    <w:rPr>
      <w:rFonts w:ascii="Arial" w:hAnsi="Arial" w:cs="Arial"/>
      <w:sz w:val="20"/>
      <w:szCs w:val="20"/>
    </w:rPr>
  </w:style>
  <w:style w:type="paragraph" w:styleId="Podpise-mailu">
    <w:name w:val="E-mail Signature"/>
    <w:basedOn w:val="Normln"/>
    <w:link w:val="Podpise-mailuChar"/>
    <w:uiPriority w:val="99"/>
    <w:rsid w:val="00987167"/>
  </w:style>
  <w:style w:type="character" w:customStyle="1" w:styleId="Podpise-mailuChar">
    <w:name w:val="Podpis e-mailu Char"/>
    <w:basedOn w:val="Standardnpsmoodstavce"/>
    <w:link w:val="Podpise-mailu"/>
    <w:uiPriority w:val="99"/>
    <w:semiHidden/>
    <w:locked/>
    <w:rsid w:val="00ED4574"/>
    <w:rPr>
      <w:rFonts w:ascii="Arial" w:hAnsi="Arial" w:cs="Arial"/>
      <w:sz w:val="20"/>
      <w:szCs w:val="20"/>
    </w:rPr>
  </w:style>
  <w:style w:type="paragraph" w:styleId="Pokraovnseznamu">
    <w:name w:val="List Continue"/>
    <w:basedOn w:val="Normln"/>
    <w:uiPriority w:val="99"/>
    <w:rsid w:val="00987167"/>
    <w:pPr>
      <w:spacing w:after="120"/>
      <w:ind w:left="283"/>
    </w:pPr>
  </w:style>
  <w:style w:type="paragraph" w:styleId="Pokraovnseznamu2">
    <w:name w:val="List Continue 2"/>
    <w:basedOn w:val="Normln"/>
    <w:uiPriority w:val="99"/>
    <w:rsid w:val="00987167"/>
    <w:pPr>
      <w:spacing w:after="120"/>
      <w:ind w:left="566"/>
    </w:pPr>
  </w:style>
  <w:style w:type="paragraph" w:styleId="Pokraovnseznamu3">
    <w:name w:val="List Continue 3"/>
    <w:basedOn w:val="Normln"/>
    <w:uiPriority w:val="99"/>
    <w:rsid w:val="00987167"/>
    <w:pPr>
      <w:spacing w:after="120"/>
      <w:ind w:left="849"/>
    </w:pPr>
  </w:style>
  <w:style w:type="paragraph" w:styleId="Pokraovnseznamu4">
    <w:name w:val="List Continue 4"/>
    <w:basedOn w:val="Normln"/>
    <w:uiPriority w:val="99"/>
    <w:rsid w:val="00987167"/>
    <w:pPr>
      <w:spacing w:after="120"/>
      <w:ind w:left="1132"/>
    </w:pPr>
  </w:style>
  <w:style w:type="paragraph" w:styleId="Pokraovnseznamu5">
    <w:name w:val="List Continue 5"/>
    <w:basedOn w:val="Normln"/>
    <w:uiPriority w:val="99"/>
    <w:rsid w:val="00987167"/>
    <w:pPr>
      <w:spacing w:after="120"/>
      <w:ind w:left="1415"/>
    </w:p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
    <w:name w:val="List"/>
    <w:basedOn w:val="Normln"/>
    <w:uiPriority w:val="99"/>
    <w:rsid w:val="00987167"/>
    <w:pPr>
      <w:ind w:left="283" w:hanging="283"/>
    </w:pPr>
  </w:style>
  <w:style w:type="paragraph" w:styleId="Seznam2">
    <w:name w:val="List 2"/>
    <w:basedOn w:val="Normln"/>
    <w:uiPriority w:val="99"/>
    <w:rsid w:val="00987167"/>
    <w:pPr>
      <w:ind w:left="566" w:hanging="283"/>
    </w:pPr>
  </w:style>
  <w:style w:type="paragraph" w:styleId="Seznam3">
    <w:name w:val="List 3"/>
    <w:basedOn w:val="Normln"/>
    <w:uiPriority w:val="99"/>
    <w:rsid w:val="00987167"/>
    <w:pPr>
      <w:ind w:left="849" w:hanging="283"/>
    </w:pPr>
  </w:style>
  <w:style w:type="paragraph" w:styleId="Seznam4">
    <w:name w:val="List 4"/>
    <w:basedOn w:val="Normln"/>
    <w:uiPriority w:val="99"/>
    <w:rsid w:val="00987167"/>
    <w:pPr>
      <w:ind w:left="1132" w:hanging="283"/>
    </w:pPr>
  </w:style>
  <w:style w:type="paragraph" w:styleId="Seznam5">
    <w:name w:val="List 5"/>
    <w:basedOn w:val="Normln"/>
    <w:uiPriority w:val="99"/>
    <w:rsid w:val="00987167"/>
    <w:pPr>
      <w:ind w:left="1415" w:hanging="283"/>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Seznamsodrkami">
    <w:name w:val="List Bullet"/>
    <w:basedOn w:val="Normln"/>
    <w:uiPriority w:val="99"/>
    <w:rsid w:val="00987167"/>
    <w:pPr>
      <w:numPr>
        <w:numId w:val="2"/>
      </w:numPr>
      <w:tabs>
        <w:tab w:val="clear" w:pos="643"/>
        <w:tab w:val="num" w:pos="360"/>
      </w:tabs>
      <w:ind w:left="360"/>
    </w:pPr>
  </w:style>
  <w:style w:type="paragraph" w:styleId="Seznamsodrkami2">
    <w:name w:val="List Bullet 2"/>
    <w:basedOn w:val="Normln"/>
    <w:uiPriority w:val="99"/>
    <w:rsid w:val="00987167"/>
    <w:pPr>
      <w:numPr>
        <w:numId w:val="3"/>
      </w:numPr>
      <w:tabs>
        <w:tab w:val="clear" w:pos="926"/>
        <w:tab w:val="num" w:pos="643"/>
      </w:tabs>
      <w:ind w:left="643"/>
    </w:pPr>
  </w:style>
  <w:style w:type="paragraph" w:styleId="Seznamsodrkami3">
    <w:name w:val="List Bullet 3"/>
    <w:basedOn w:val="Normln"/>
    <w:uiPriority w:val="99"/>
    <w:rsid w:val="00987167"/>
    <w:pPr>
      <w:numPr>
        <w:numId w:val="4"/>
      </w:numPr>
      <w:tabs>
        <w:tab w:val="clear" w:pos="1209"/>
        <w:tab w:val="num" w:pos="926"/>
      </w:tabs>
      <w:ind w:left="926"/>
    </w:pPr>
  </w:style>
  <w:style w:type="paragraph" w:styleId="Seznamsodrkami4">
    <w:name w:val="List Bullet 4"/>
    <w:basedOn w:val="Normln"/>
    <w:uiPriority w:val="99"/>
    <w:rsid w:val="00987167"/>
    <w:pPr>
      <w:numPr>
        <w:numId w:val="5"/>
      </w:numPr>
      <w:tabs>
        <w:tab w:val="clear" w:pos="1492"/>
        <w:tab w:val="num" w:pos="1209"/>
      </w:tabs>
      <w:ind w:left="1209"/>
    </w:pPr>
  </w:style>
  <w:style w:type="paragraph" w:styleId="Seznamsodrkami5">
    <w:name w:val="List Bullet 5"/>
    <w:basedOn w:val="Normln"/>
    <w:uiPriority w:val="99"/>
    <w:rsid w:val="00987167"/>
    <w:pPr>
      <w:tabs>
        <w:tab w:val="num" w:pos="1492"/>
      </w:tabs>
      <w:ind w:left="1492" w:hanging="360"/>
    </w:pPr>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bloku">
    <w:name w:val="Block Text"/>
    <w:basedOn w:val="Normln"/>
    <w:uiPriority w:val="99"/>
    <w:rsid w:val="00987167"/>
    <w:pPr>
      <w:spacing w:after="120"/>
      <w:ind w:left="1440" w:right="1440"/>
    </w:p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paragraph" w:styleId="Zvr">
    <w:name w:val="Closing"/>
    <w:basedOn w:val="Normln"/>
    <w:link w:val="ZvrChar"/>
    <w:uiPriority w:val="99"/>
    <w:rsid w:val="00987167"/>
    <w:pPr>
      <w:ind w:left="4252"/>
    </w:pPr>
  </w:style>
  <w:style w:type="character" w:customStyle="1" w:styleId="ZvrChar">
    <w:name w:val="Závěr Char"/>
    <w:basedOn w:val="Standardnpsmoodstavce"/>
    <w:link w:val="Zvr"/>
    <w:uiPriority w:val="99"/>
    <w:semiHidden/>
    <w:locked/>
    <w:rsid w:val="00ED4574"/>
    <w:rPr>
      <w:rFonts w:ascii="Arial" w:hAnsi="Arial" w:cs="Arial"/>
      <w:sz w:val="20"/>
      <w:szCs w:val="20"/>
    </w:rPr>
  </w:style>
  <w:style w:type="paragraph" w:styleId="Zptenadresanaoblku">
    <w:name w:val="envelope return"/>
    <w:basedOn w:val="Normln"/>
    <w:uiPriority w:val="99"/>
    <w:rsid w:val="00987167"/>
  </w:style>
  <w:style w:type="character" w:styleId="Odkaznakoment">
    <w:name w:val="annotation reference"/>
    <w:basedOn w:val="Standardnpsmoodstavce"/>
    <w:uiPriority w:val="99"/>
    <w:semiHidden/>
    <w:rsid w:val="00987167"/>
    <w:rPr>
      <w:rFonts w:cs="Times New Roman"/>
      <w:sz w:val="16"/>
      <w:szCs w:val="16"/>
    </w:rPr>
  </w:style>
  <w:style w:type="character" w:styleId="Sledovanodkaz">
    <w:name w:val="FollowedHyperlink"/>
    <w:basedOn w:val="Standardnpsmoodstavce"/>
    <w:uiPriority w:val="99"/>
    <w:rsid w:val="00987167"/>
    <w:rPr>
      <w:rFonts w:cs="Times New Roman"/>
      <w:color w:val="800080"/>
      <w:u w:val="single"/>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rsid w:val="0006587E"/>
    <w:rPr>
      <w:i/>
      <w:iCs/>
      <w:sz w:val="14"/>
      <w:szCs w:val="14"/>
    </w:rPr>
  </w:style>
  <w:style w:type="paragraph" w:customStyle="1" w:styleId="dajtabulky">
    <w:name w:val="Údaj tabulky"/>
    <w:basedOn w:val="Normln"/>
    <w:uiPriority w:val="99"/>
    <w:rsid w:val="0006587E"/>
    <w:rPr>
      <w:sz w:val="18"/>
      <w:szCs w:val="18"/>
    </w:rPr>
  </w:style>
  <w:style w:type="paragraph" w:customStyle="1" w:styleId="Firma">
    <w:name w:val="Firma"/>
    <w:basedOn w:val="dajtabulky"/>
    <w:uiPriority w:val="99"/>
    <w:rsid w:val="0046155E"/>
  </w:style>
  <w:style w:type="paragraph" w:customStyle="1" w:styleId="Aqpodrka1">
    <w:name w:val="Aqp_odrážka1"/>
    <w:basedOn w:val="Normln"/>
    <w:uiPriority w:val="99"/>
    <w:rsid w:val="00B01849"/>
    <w:pPr>
      <w:numPr>
        <w:numId w:val="6"/>
      </w:numPr>
      <w:tabs>
        <w:tab w:val="clear" w:pos="720"/>
      </w:tabs>
      <w:ind w:left="567" w:hanging="207"/>
      <w:jc w:val="both"/>
    </w:pPr>
  </w:style>
  <w:style w:type="paragraph" w:customStyle="1" w:styleId="Projekt">
    <w:name w:val="Projekt"/>
    <w:basedOn w:val="dajtabulky"/>
    <w:uiPriority w:val="99"/>
    <w:rsid w:val="00873F1F"/>
    <w:rPr>
      <w:sz w:val="28"/>
      <w:szCs w:val="28"/>
    </w:rPr>
  </w:style>
  <w:style w:type="paragraph" w:customStyle="1" w:styleId="dajtabulky12">
    <w:name w:val="Údaj tabulky 12"/>
    <w:basedOn w:val="dajtabulky"/>
    <w:uiPriority w:val="99"/>
    <w:rsid w:val="00F64454"/>
    <w:rPr>
      <w:sz w:val="24"/>
      <w:szCs w:val="24"/>
    </w:rPr>
  </w:style>
  <w:style w:type="paragraph" w:customStyle="1" w:styleId="dajtabulky14">
    <w:name w:val="Údaj tabulky 14"/>
    <w:basedOn w:val="dajtabulky"/>
    <w:uiPriority w:val="99"/>
    <w:rsid w:val="00F64454"/>
    <w:pPr>
      <w:jc w:val="center"/>
    </w:pPr>
    <w:rPr>
      <w:sz w:val="28"/>
      <w:szCs w:val="28"/>
    </w:rPr>
  </w:style>
  <w:style w:type="paragraph" w:styleId="Odstavecseseznamem">
    <w:name w:val="List Paragraph"/>
    <w:basedOn w:val="Normln"/>
    <w:uiPriority w:val="34"/>
    <w:rsid w:val="00846CA4"/>
    <w:pPr>
      <w:ind w:left="720"/>
      <w:contextualSpacing/>
    </w:pPr>
  </w:style>
  <w:style w:type="paragraph" w:customStyle="1" w:styleId="Nadpis2-1">
    <w:name w:val="Nadpis 2-1"/>
    <w:basedOn w:val="Nadpis2"/>
    <w:rsid w:val="009A1ECB"/>
    <w:pPr>
      <w:numPr>
        <w:numId w:val="0"/>
      </w:numPr>
      <w:ind w:left="709" w:hanging="567"/>
    </w:pPr>
    <w:rPr>
      <w:bCs w:val="0"/>
    </w:rPr>
  </w:style>
  <w:style w:type="paragraph" w:customStyle="1" w:styleId="AqpPodnadpisSO">
    <w:name w:val="AqpPodnadpisSO"/>
    <w:rsid w:val="00EC3A7C"/>
    <w:pPr>
      <w:pBdr>
        <w:bottom w:val="single" w:sz="4" w:space="1" w:color="auto"/>
      </w:pBdr>
      <w:spacing w:before="240"/>
    </w:pPr>
    <w:rPr>
      <w:rFonts w:ascii="Arial" w:hAnsi="Arial" w:cs="Arial"/>
      <w:b/>
      <w:bCs/>
      <w:sz w:val="20"/>
      <w:szCs w:val="20"/>
    </w:rPr>
  </w:style>
  <w:style w:type="paragraph" w:customStyle="1" w:styleId="AqpPodnadpisSO2">
    <w:name w:val="AqpPodnadpisSO_2"/>
    <w:basedOn w:val="AqpText"/>
    <w:rsid w:val="00EC3A7C"/>
    <w:pPr>
      <w:spacing w:before="240" w:after="120"/>
    </w:pPr>
    <w:rPr>
      <w:b/>
    </w:rPr>
  </w:style>
  <w:style w:type="paragraph" w:styleId="Zkladntextodsazen">
    <w:name w:val="Body Text Indent"/>
    <w:basedOn w:val="Normln"/>
    <w:link w:val="ZkladntextodsazenChar"/>
    <w:locked/>
    <w:rsid w:val="00D44FC0"/>
    <w:pPr>
      <w:ind w:left="360"/>
      <w:jc w:val="both"/>
    </w:pPr>
    <w:rPr>
      <w:rFonts w:cs="Times New Roman"/>
    </w:rPr>
  </w:style>
  <w:style w:type="character" w:customStyle="1" w:styleId="ZkladntextodsazenChar">
    <w:name w:val="Základní text odsazený Char"/>
    <w:basedOn w:val="Standardnpsmoodstavce"/>
    <w:link w:val="Zkladntextodsazen"/>
    <w:rsid w:val="00D44FC0"/>
    <w:rPr>
      <w:rFonts w:ascii="Arial" w:hAnsi="Arial"/>
      <w:sz w:val="20"/>
      <w:szCs w:val="20"/>
    </w:rPr>
  </w:style>
  <w:style w:type="paragraph" w:styleId="Zkladntext">
    <w:name w:val="Body Text"/>
    <w:basedOn w:val="Normln"/>
    <w:link w:val="ZkladntextChar"/>
    <w:uiPriority w:val="99"/>
    <w:semiHidden/>
    <w:unhideWhenUsed/>
    <w:locked/>
    <w:rsid w:val="007E0AF8"/>
    <w:pPr>
      <w:spacing w:after="120"/>
    </w:pPr>
  </w:style>
  <w:style w:type="character" w:customStyle="1" w:styleId="ZkladntextChar">
    <w:name w:val="Základní text Char"/>
    <w:basedOn w:val="Standardnpsmoodstavce"/>
    <w:link w:val="Zkladntext"/>
    <w:uiPriority w:val="99"/>
    <w:semiHidden/>
    <w:rsid w:val="007E0AF8"/>
    <w:rPr>
      <w:rFonts w:ascii="Arial" w:hAnsi="Arial" w:cs="Arial"/>
      <w:sz w:val="20"/>
      <w:szCs w:val="20"/>
    </w:rPr>
  </w:style>
  <w:style w:type="paragraph" w:styleId="Zkladntext2">
    <w:name w:val="Body Text 2"/>
    <w:basedOn w:val="Normln"/>
    <w:link w:val="Zkladntext2Char"/>
    <w:uiPriority w:val="99"/>
    <w:semiHidden/>
    <w:unhideWhenUsed/>
    <w:locked/>
    <w:rsid w:val="001017FD"/>
    <w:pPr>
      <w:spacing w:after="120" w:line="480" w:lineRule="auto"/>
    </w:pPr>
  </w:style>
  <w:style w:type="character" w:customStyle="1" w:styleId="Zkladntext2Char">
    <w:name w:val="Základní text 2 Char"/>
    <w:basedOn w:val="Standardnpsmoodstavce"/>
    <w:link w:val="Zkladntext2"/>
    <w:uiPriority w:val="99"/>
    <w:semiHidden/>
    <w:rsid w:val="001017FD"/>
    <w:rPr>
      <w:rFonts w:ascii="Arial" w:hAnsi="Arial" w:cs="Arial"/>
      <w:sz w:val="20"/>
      <w:szCs w:val="20"/>
    </w:rPr>
  </w:style>
  <w:style w:type="table" w:styleId="Svtlmkatabulky">
    <w:name w:val="Grid Table Light"/>
    <w:basedOn w:val="Normlntabulka"/>
    <w:uiPriority w:val="40"/>
    <w:rsid w:val="00BA3348"/>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Standardnpsmoodstavce"/>
    <w:uiPriority w:val="99"/>
    <w:locked/>
    <w:rsid w:val="00036455"/>
    <w:rPr>
      <w:rFonts w:ascii="Cambria" w:hAnsi="Cambria" w:cs="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647436">
      <w:bodyDiv w:val="1"/>
      <w:marLeft w:val="0"/>
      <w:marRight w:val="0"/>
      <w:marTop w:val="0"/>
      <w:marBottom w:val="0"/>
      <w:divBdr>
        <w:top w:val="none" w:sz="0" w:space="0" w:color="auto"/>
        <w:left w:val="none" w:sz="0" w:space="0" w:color="auto"/>
        <w:bottom w:val="none" w:sz="0" w:space="0" w:color="auto"/>
        <w:right w:val="none" w:sz="0" w:space="0" w:color="auto"/>
      </w:divBdr>
    </w:div>
    <w:div w:id="1079330134">
      <w:bodyDiv w:val="1"/>
      <w:marLeft w:val="0"/>
      <w:marRight w:val="0"/>
      <w:marTop w:val="0"/>
      <w:marBottom w:val="0"/>
      <w:divBdr>
        <w:top w:val="none" w:sz="0" w:space="0" w:color="auto"/>
        <w:left w:val="none" w:sz="0" w:space="0" w:color="auto"/>
        <w:bottom w:val="none" w:sz="0" w:space="0" w:color="auto"/>
        <w:right w:val="none" w:sz="0" w:space="0" w:color="auto"/>
      </w:divBdr>
    </w:div>
    <w:div w:id="1599290677">
      <w:bodyDiv w:val="1"/>
      <w:marLeft w:val="0"/>
      <w:marRight w:val="0"/>
      <w:marTop w:val="0"/>
      <w:marBottom w:val="0"/>
      <w:divBdr>
        <w:top w:val="none" w:sz="0" w:space="0" w:color="auto"/>
        <w:left w:val="none" w:sz="0" w:space="0" w:color="auto"/>
        <w:bottom w:val="none" w:sz="0" w:space="0" w:color="auto"/>
        <w:right w:val="none" w:sz="0" w:space="0" w:color="auto"/>
      </w:divBdr>
    </w:div>
    <w:div w:id="1884369966">
      <w:bodyDiv w:val="1"/>
      <w:marLeft w:val="0"/>
      <w:marRight w:val="0"/>
      <w:marTop w:val="0"/>
      <w:marBottom w:val="0"/>
      <w:divBdr>
        <w:top w:val="none" w:sz="0" w:space="0" w:color="auto"/>
        <w:left w:val="none" w:sz="0" w:space="0" w:color="auto"/>
        <w:bottom w:val="none" w:sz="0" w:space="0" w:color="auto"/>
        <w:right w:val="none" w:sz="0" w:space="0" w:color="auto"/>
      </w:divBdr>
    </w:div>
    <w:div w:id="1960255485">
      <w:marLeft w:val="0"/>
      <w:marRight w:val="0"/>
      <w:marTop w:val="0"/>
      <w:marBottom w:val="0"/>
      <w:divBdr>
        <w:top w:val="none" w:sz="0" w:space="0" w:color="auto"/>
        <w:left w:val="none" w:sz="0" w:space="0" w:color="auto"/>
        <w:bottom w:val="none" w:sz="0" w:space="0" w:color="auto"/>
        <w:right w:val="none" w:sz="0" w:space="0" w:color="auto"/>
      </w:divBdr>
    </w:div>
    <w:div w:id="1960255486">
      <w:marLeft w:val="0"/>
      <w:marRight w:val="0"/>
      <w:marTop w:val="0"/>
      <w:marBottom w:val="0"/>
      <w:divBdr>
        <w:top w:val="none" w:sz="0" w:space="0" w:color="auto"/>
        <w:left w:val="none" w:sz="0" w:space="0" w:color="auto"/>
        <w:bottom w:val="none" w:sz="0" w:space="0" w:color="auto"/>
        <w:right w:val="none" w:sz="0" w:space="0" w:color="auto"/>
      </w:divBdr>
    </w:div>
    <w:div w:id="198751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5B775-9AC9-4285-9288-2E7F4C36B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2774</Words>
  <Characters>16368</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19104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Běloušek Ondřej</cp:lastModifiedBy>
  <cp:revision>7</cp:revision>
  <cp:lastPrinted>2021-05-06T05:09:00Z</cp:lastPrinted>
  <dcterms:created xsi:type="dcterms:W3CDTF">2021-05-06T04:19:00Z</dcterms:created>
  <dcterms:modified xsi:type="dcterms:W3CDTF">2021-05-13T06:41:00Z</dcterms:modified>
</cp:coreProperties>
</file>